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B032D" w:rsidRDefault="003B032D">
      <w:pPr>
        <w:ind w:firstLine="709"/>
        <w:jc w:val="center"/>
        <w:rPr>
          <w:rFonts w:ascii="Montserrat Light" w:eastAsia="Montserrat Light" w:hAnsi="Montserrat Light" w:cs="Montserrat Light"/>
          <w:sz w:val="20"/>
          <w:szCs w:val="20"/>
        </w:rPr>
      </w:pPr>
    </w:p>
    <w:p w14:paraId="00000002" w14:textId="77777777" w:rsidR="003B032D" w:rsidRDefault="003B032D">
      <w:pPr>
        <w:ind w:firstLine="709"/>
        <w:jc w:val="center"/>
        <w:rPr>
          <w:rFonts w:ascii="Montserrat Light" w:eastAsia="Montserrat Light" w:hAnsi="Montserrat Light" w:cs="Montserrat Light"/>
          <w:sz w:val="20"/>
          <w:szCs w:val="20"/>
        </w:rPr>
      </w:pPr>
    </w:p>
    <w:p w14:paraId="00000003" w14:textId="77777777" w:rsidR="003B032D" w:rsidRDefault="003B032D">
      <w:pPr>
        <w:ind w:firstLine="709"/>
        <w:jc w:val="center"/>
        <w:rPr>
          <w:rFonts w:ascii="Montserrat Light" w:eastAsia="Montserrat Light" w:hAnsi="Montserrat Light" w:cs="Montserrat Light"/>
          <w:sz w:val="20"/>
          <w:szCs w:val="20"/>
        </w:rPr>
      </w:pPr>
    </w:p>
    <w:p w14:paraId="00000004" w14:textId="77777777" w:rsidR="003B032D" w:rsidRDefault="003B032D">
      <w:pPr>
        <w:ind w:firstLine="709"/>
        <w:jc w:val="center"/>
        <w:rPr>
          <w:rFonts w:ascii="Montserrat Light" w:eastAsia="Montserrat Light" w:hAnsi="Montserrat Light" w:cs="Montserrat Light"/>
          <w:sz w:val="20"/>
          <w:szCs w:val="20"/>
        </w:rPr>
      </w:pPr>
    </w:p>
    <w:p w14:paraId="00000005" w14:textId="77777777" w:rsidR="003B032D" w:rsidRDefault="003B032D">
      <w:pPr>
        <w:ind w:firstLine="709"/>
        <w:jc w:val="center"/>
        <w:rPr>
          <w:rFonts w:ascii="Montserrat Light" w:eastAsia="Montserrat Light" w:hAnsi="Montserrat Light" w:cs="Montserrat Light"/>
          <w:sz w:val="20"/>
          <w:szCs w:val="20"/>
        </w:rPr>
      </w:pPr>
    </w:p>
    <w:p w14:paraId="00000006" w14:textId="77777777" w:rsidR="003B032D" w:rsidRDefault="003B032D">
      <w:pPr>
        <w:ind w:firstLine="709"/>
        <w:jc w:val="center"/>
        <w:rPr>
          <w:rFonts w:ascii="Montserrat Light" w:eastAsia="Montserrat Light" w:hAnsi="Montserrat Light" w:cs="Montserrat Light"/>
          <w:sz w:val="20"/>
          <w:szCs w:val="20"/>
        </w:rPr>
      </w:pPr>
    </w:p>
    <w:p w14:paraId="00000007" w14:textId="77777777" w:rsidR="003B032D" w:rsidRDefault="003B032D">
      <w:pPr>
        <w:ind w:firstLine="709"/>
        <w:jc w:val="center"/>
        <w:rPr>
          <w:rFonts w:ascii="Montserrat Light" w:eastAsia="Montserrat Light" w:hAnsi="Montserrat Light" w:cs="Montserrat Light"/>
          <w:sz w:val="20"/>
          <w:szCs w:val="20"/>
        </w:rPr>
      </w:pPr>
    </w:p>
    <w:p w14:paraId="00000008" w14:textId="77777777" w:rsidR="003B032D" w:rsidRDefault="003B032D">
      <w:pPr>
        <w:ind w:firstLine="709"/>
        <w:jc w:val="center"/>
        <w:rPr>
          <w:rFonts w:ascii="Montserrat Light" w:eastAsia="Montserrat Light" w:hAnsi="Montserrat Light" w:cs="Montserrat Light"/>
          <w:sz w:val="20"/>
          <w:szCs w:val="20"/>
        </w:rPr>
      </w:pPr>
    </w:p>
    <w:p w14:paraId="00000009" w14:textId="77777777" w:rsidR="003B032D" w:rsidRDefault="003B032D">
      <w:pPr>
        <w:ind w:firstLine="709"/>
        <w:jc w:val="center"/>
        <w:rPr>
          <w:rFonts w:ascii="Montserrat Light" w:eastAsia="Montserrat Light" w:hAnsi="Montserrat Light" w:cs="Montserrat Light"/>
          <w:sz w:val="20"/>
          <w:szCs w:val="20"/>
        </w:rPr>
      </w:pPr>
    </w:p>
    <w:p w14:paraId="0000000A" w14:textId="77777777" w:rsidR="003B032D" w:rsidRDefault="003B032D">
      <w:pPr>
        <w:ind w:firstLine="709"/>
        <w:jc w:val="center"/>
        <w:rPr>
          <w:rFonts w:ascii="Montserrat Light" w:eastAsia="Montserrat Light" w:hAnsi="Montserrat Light" w:cs="Montserrat Light"/>
          <w:sz w:val="20"/>
          <w:szCs w:val="20"/>
        </w:rPr>
      </w:pPr>
    </w:p>
    <w:p w14:paraId="0000000B" w14:textId="77777777" w:rsidR="003B032D" w:rsidRDefault="003B032D">
      <w:pPr>
        <w:ind w:firstLine="709"/>
        <w:jc w:val="center"/>
        <w:rPr>
          <w:rFonts w:ascii="Montserrat Light" w:eastAsia="Montserrat Light" w:hAnsi="Montserrat Light" w:cs="Montserrat Light"/>
          <w:sz w:val="20"/>
          <w:szCs w:val="20"/>
        </w:rPr>
      </w:pPr>
    </w:p>
    <w:p w14:paraId="0000000C" w14:textId="77777777" w:rsidR="003B032D" w:rsidRDefault="003B032D">
      <w:pPr>
        <w:ind w:firstLine="709"/>
        <w:jc w:val="center"/>
        <w:rPr>
          <w:rFonts w:ascii="Montserrat Light" w:eastAsia="Montserrat Light" w:hAnsi="Montserrat Light" w:cs="Montserrat Light"/>
          <w:sz w:val="20"/>
          <w:szCs w:val="20"/>
        </w:rPr>
      </w:pPr>
    </w:p>
    <w:p w14:paraId="0000000D" w14:textId="77777777" w:rsidR="003B032D" w:rsidRDefault="003B032D">
      <w:pPr>
        <w:ind w:firstLine="709"/>
        <w:jc w:val="center"/>
        <w:rPr>
          <w:rFonts w:ascii="Montserrat Light" w:eastAsia="Montserrat Light" w:hAnsi="Montserrat Light" w:cs="Montserrat Light"/>
          <w:sz w:val="20"/>
          <w:szCs w:val="20"/>
        </w:rPr>
      </w:pPr>
    </w:p>
    <w:p w14:paraId="0000000E" w14:textId="77777777" w:rsidR="003B032D" w:rsidRDefault="003B032D">
      <w:pPr>
        <w:ind w:firstLine="709"/>
        <w:jc w:val="center"/>
        <w:rPr>
          <w:rFonts w:ascii="Montserrat Light" w:eastAsia="Montserrat Light" w:hAnsi="Montserrat Light" w:cs="Montserrat Light"/>
          <w:sz w:val="20"/>
          <w:szCs w:val="20"/>
        </w:rPr>
      </w:pPr>
    </w:p>
    <w:p w14:paraId="0000000F" w14:textId="77777777" w:rsidR="003B032D" w:rsidRDefault="003B032D">
      <w:pPr>
        <w:ind w:firstLine="709"/>
        <w:jc w:val="center"/>
        <w:rPr>
          <w:rFonts w:ascii="Montserrat Light" w:eastAsia="Montserrat Light" w:hAnsi="Montserrat Light" w:cs="Montserrat Light"/>
          <w:sz w:val="20"/>
          <w:szCs w:val="20"/>
        </w:rPr>
      </w:pPr>
    </w:p>
    <w:p w14:paraId="00000010" w14:textId="77777777" w:rsidR="003B032D" w:rsidRDefault="003B032D">
      <w:pPr>
        <w:ind w:firstLine="709"/>
        <w:jc w:val="center"/>
        <w:rPr>
          <w:rFonts w:ascii="Montserrat Light" w:eastAsia="Montserrat Light" w:hAnsi="Montserrat Light" w:cs="Montserrat Light"/>
          <w:sz w:val="20"/>
          <w:szCs w:val="20"/>
        </w:rPr>
      </w:pPr>
    </w:p>
    <w:p w14:paraId="00000011" w14:textId="77777777" w:rsidR="003B032D" w:rsidRDefault="003B032D">
      <w:pPr>
        <w:ind w:firstLine="709"/>
        <w:jc w:val="center"/>
        <w:rPr>
          <w:rFonts w:ascii="Montserrat Light" w:eastAsia="Montserrat Light" w:hAnsi="Montserrat Light" w:cs="Montserrat Light"/>
          <w:sz w:val="20"/>
          <w:szCs w:val="20"/>
        </w:rPr>
      </w:pPr>
    </w:p>
    <w:p w14:paraId="00000012" w14:textId="77777777" w:rsidR="003B032D" w:rsidRDefault="003B032D">
      <w:pPr>
        <w:ind w:firstLine="709"/>
        <w:jc w:val="center"/>
        <w:rPr>
          <w:rFonts w:ascii="Montserrat Light" w:eastAsia="Montserrat Light" w:hAnsi="Montserrat Light" w:cs="Montserrat Light"/>
          <w:sz w:val="20"/>
          <w:szCs w:val="20"/>
        </w:rPr>
      </w:pPr>
    </w:p>
    <w:p w14:paraId="00000013" w14:textId="77777777" w:rsidR="003B032D" w:rsidRDefault="003B032D">
      <w:pPr>
        <w:ind w:firstLine="709"/>
        <w:jc w:val="center"/>
        <w:rPr>
          <w:rFonts w:ascii="Montserrat Light" w:eastAsia="Montserrat Light" w:hAnsi="Montserrat Light" w:cs="Montserrat Light"/>
          <w:sz w:val="20"/>
          <w:szCs w:val="20"/>
        </w:rPr>
      </w:pPr>
    </w:p>
    <w:tbl>
      <w:tblPr>
        <w:tblStyle w:val="a9"/>
        <w:tblW w:w="9754"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9754"/>
      </w:tblGrid>
      <w:tr w:rsidR="003B032D" w14:paraId="7998D74D" w14:textId="77777777">
        <w:trPr>
          <w:trHeight w:val="1700"/>
        </w:trPr>
        <w:tc>
          <w:tcPr>
            <w:tcW w:w="9754" w:type="dxa"/>
            <w:tcBorders>
              <w:bottom w:val="single" w:sz="4" w:space="0" w:color="000000"/>
            </w:tcBorders>
          </w:tcPr>
          <w:p w14:paraId="00000014" w14:textId="77777777" w:rsidR="003B032D" w:rsidRDefault="00000000">
            <w:pPr>
              <w:keepNext/>
              <w:keepLines/>
              <w:ind w:left="426"/>
              <w:jc w:val="center"/>
              <w:rPr>
                <w:rFonts w:ascii="Montserrat Light" w:eastAsia="Montserrat Light" w:hAnsi="Montserrat Light" w:cs="Montserrat Light"/>
                <w:b/>
                <w:bCs/>
                <w:sz w:val="48"/>
                <w:szCs w:val="48"/>
              </w:rPr>
            </w:pPr>
            <w:bookmarkStart w:id="0" w:name="_heading=h.bd0owyk5rwfz" w:colFirst="0" w:colLast="0"/>
            <w:bookmarkEnd w:id="0"/>
            <w:r>
              <w:rPr>
                <w:rFonts w:ascii="Montserrat Light" w:eastAsia="Montserrat Light" w:hAnsi="Montserrat Light" w:cs="Montserrat Light"/>
                <w:b/>
                <w:bCs/>
                <w:sz w:val="48"/>
                <w:szCs w:val="48"/>
              </w:rPr>
              <w:t>SERVICIO MÉDICO SUBROGADO                                                             DE HEMODIÁLISIS</w:t>
            </w:r>
          </w:p>
          <w:p w14:paraId="00000015" w14:textId="77777777" w:rsidR="003B032D" w:rsidRDefault="003B032D">
            <w:pPr>
              <w:ind w:firstLine="709"/>
              <w:jc w:val="right"/>
              <w:rPr>
                <w:rFonts w:ascii="Montserrat Light" w:eastAsia="Montserrat Light" w:hAnsi="Montserrat Light" w:cs="Montserrat Light"/>
                <w:b/>
                <w:bCs/>
                <w:sz w:val="56"/>
                <w:szCs w:val="56"/>
              </w:rPr>
            </w:pPr>
          </w:p>
        </w:tc>
      </w:tr>
      <w:tr w:rsidR="003B032D" w14:paraId="7788AB18" w14:textId="77777777">
        <w:trPr>
          <w:trHeight w:val="2034"/>
        </w:trPr>
        <w:tc>
          <w:tcPr>
            <w:tcW w:w="9754" w:type="dxa"/>
            <w:tcBorders>
              <w:top w:val="single" w:sz="4" w:space="0" w:color="000000"/>
            </w:tcBorders>
          </w:tcPr>
          <w:p w14:paraId="00000016" w14:textId="77777777" w:rsidR="003B032D" w:rsidRDefault="00000000">
            <w:pPr>
              <w:ind w:firstLine="709"/>
              <w:jc w:val="right"/>
              <w:rPr>
                <w:rFonts w:ascii="Montserrat Light" w:eastAsia="Montserrat Light" w:hAnsi="Montserrat Light" w:cs="Montserrat Light"/>
                <w:sz w:val="56"/>
                <w:szCs w:val="56"/>
              </w:rPr>
            </w:pPr>
            <w:r>
              <w:rPr>
                <w:rFonts w:ascii="Montserrat Light" w:eastAsia="Montserrat Light" w:hAnsi="Montserrat Light" w:cs="Montserrat Light"/>
                <w:b/>
                <w:bCs/>
                <w:sz w:val="56"/>
                <w:szCs w:val="56"/>
              </w:rPr>
              <w:t>Términos y Condiciones</w:t>
            </w:r>
          </w:p>
        </w:tc>
      </w:tr>
    </w:tbl>
    <w:p w14:paraId="00000017" w14:textId="77777777" w:rsidR="003B032D" w:rsidRDefault="003B032D">
      <w:pPr>
        <w:ind w:firstLine="709"/>
        <w:jc w:val="center"/>
        <w:rPr>
          <w:rFonts w:ascii="Montserrat Light" w:eastAsia="Montserrat Light" w:hAnsi="Montserrat Light" w:cs="Montserrat Light"/>
          <w:sz w:val="20"/>
          <w:szCs w:val="20"/>
        </w:rPr>
      </w:pPr>
    </w:p>
    <w:p w14:paraId="00000018" w14:textId="77777777" w:rsidR="003B032D" w:rsidRDefault="003B032D">
      <w:pPr>
        <w:ind w:firstLine="709"/>
        <w:jc w:val="center"/>
        <w:rPr>
          <w:rFonts w:ascii="Montserrat Light" w:eastAsia="Montserrat Light" w:hAnsi="Montserrat Light" w:cs="Montserrat Light"/>
          <w:sz w:val="20"/>
          <w:szCs w:val="20"/>
        </w:rPr>
      </w:pPr>
    </w:p>
    <w:p w14:paraId="00000019" w14:textId="77777777" w:rsidR="003B032D" w:rsidRDefault="003B032D">
      <w:pPr>
        <w:ind w:firstLine="709"/>
        <w:jc w:val="center"/>
        <w:rPr>
          <w:rFonts w:ascii="Montserrat Light" w:eastAsia="Montserrat Light" w:hAnsi="Montserrat Light" w:cs="Montserrat Light"/>
          <w:sz w:val="20"/>
          <w:szCs w:val="20"/>
        </w:rPr>
      </w:pPr>
    </w:p>
    <w:p w14:paraId="0000001A" w14:textId="77777777" w:rsidR="003B032D" w:rsidRDefault="003B032D">
      <w:pPr>
        <w:ind w:firstLine="709"/>
        <w:jc w:val="center"/>
        <w:rPr>
          <w:rFonts w:ascii="Montserrat Light" w:eastAsia="Montserrat Light" w:hAnsi="Montserrat Light" w:cs="Montserrat Light"/>
          <w:sz w:val="20"/>
          <w:szCs w:val="20"/>
        </w:rPr>
      </w:pPr>
    </w:p>
    <w:p w14:paraId="0000001B" w14:textId="77777777" w:rsidR="003B032D" w:rsidRDefault="003B032D">
      <w:pPr>
        <w:ind w:firstLine="709"/>
        <w:jc w:val="center"/>
        <w:rPr>
          <w:rFonts w:ascii="Montserrat Light" w:eastAsia="Montserrat Light" w:hAnsi="Montserrat Light" w:cs="Montserrat Light"/>
          <w:sz w:val="20"/>
          <w:szCs w:val="20"/>
        </w:rPr>
      </w:pPr>
    </w:p>
    <w:p w14:paraId="0000001C" w14:textId="77777777" w:rsidR="003B032D" w:rsidRDefault="003B032D">
      <w:pPr>
        <w:ind w:firstLine="709"/>
        <w:jc w:val="center"/>
        <w:rPr>
          <w:rFonts w:ascii="Montserrat Light" w:eastAsia="Montserrat Light" w:hAnsi="Montserrat Light" w:cs="Montserrat Light"/>
          <w:sz w:val="20"/>
          <w:szCs w:val="20"/>
        </w:rPr>
      </w:pPr>
    </w:p>
    <w:p w14:paraId="0000001D" w14:textId="77777777" w:rsidR="003B032D" w:rsidRDefault="003B032D">
      <w:pPr>
        <w:ind w:firstLine="709"/>
        <w:jc w:val="center"/>
        <w:rPr>
          <w:rFonts w:ascii="Montserrat Light" w:eastAsia="Montserrat Light" w:hAnsi="Montserrat Light" w:cs="Montserrat Light"/>
          <w:sz w:val="20"/>
          <w:szCs w:val="20"/>
        </w:rPr>
      </w:pPr>
    </w:p>
    <w:p w14:paraId="0000001E" w14:textId="77777777" w:rsidR="003B032D" w:rsidRDefault="003B032D">
      <w:pPr>
        <w:ind w:firstLine="709"/>
        <w:jc w:val="center"/>
        <w:rPr>
          <w:rFonts w:ascii="Montserrat Light" w:eastAsia="Montserrat Light" w:hAnsi="Montserrat Light" w:cs="Montserrat Light"/>
          <w:sz w:val="20"/>
          <w:szCs w:val="20"/>
        </w:rPr>
      </w:pPr>
    </w:p>
    <w:p w14:paraId="0000001F" w14:textId="77777777" w:rsidR="003B032D" w:rsidRDefault="003B032D">
      <w:pPr>
        <w:ind w:firstLine="709"/>
        <w:jc w:val="center"/>
        <w:rPr>
          <w:rFonts w:ascii="Montserrat Light" w:eastAsia="Montserrat Light" w:hAnsi="Montserrat Light" w:cs="Montserrat Light"/>
          <w:sz w:val="20"/>
          <w:szCs w:val="20"/>
        </w:rPr>
      </w:pPr>
    </w:p>
    <w:p w14:paraId="00000020" w14:textId="77777777" w:rsidR="003B032D" w:rsidRDefault="003B032D">
      <w:pPr>
        <w:ind w:firstLine="709"/>
        <w:jc w:val="center"/>
        <w:rPr>
          <w:rFonts w:ascii="Montserrat Light" w:eastAsia="Montserrat Light" w:hAnsi="Montserrat Light" w:cs="Montserrat Light"/>
          <w:sz w:val="20"/>
          <w:szCs w:val="20"/>
        </w:rPr>
      </w:pPr>
    </w:p>
    <w:p w14:paraId="00000021" w14:textId="77777777" w:rsidR="003B032D" w:rsidRDefault="003B032D">
      <w:pPr>
        <w:ind w:firstLine="709"/>
        <w:jc w:val="center"/>
        <w:rPr>
          <w:rFonts w:ascii="Montserrat Light" w:eastAsia="Montserrat Light" w:hAnsi="Montserrat Light" w:cs="Montserrat Light"/>
          <w:sz w:val="20"/>
          <w:szCs w:val="20"/>
        </w:rPr>
      </w:pPr>
    </w:p>
    <w:p w14:paraId="00000022" w14:textId="77777777" w:rsidR="003B032D" w:rsidRDefault="003B032D">
      <w:pPr>
        <w:ind w:firstLine="709"/>
        <w:jc w:val="center"/>
        <w:rPr>
          <w:rFonts w:ascii="Montserrat Light" w:eastAsia="Montserrat Light" w:hAnsi="Montserrat Light" w:cs="Montserrat Light"/>
          <w:sz w:val="20"/>
          <w:szCs w:val="20"/>
        </w:rPr>
      </w:pPr>
    </w:p>
    <w:p w14:paraId="00000023" w14:textId="77777777" w:rsidR="003B032D" w:rsidRDefault="003B032D">
      <w:pPr>
        <w:ind w:firstLine="709"/>
        <w:jc w:val="center"/>
        <w:rPr>
          <w:rFonts w:ascii="Montserrat Light" w:eastAsia="Montserrat Light" w:hAnsi="Montserrat Light" w:cs="Montserrat Light"/>
          <w:sz w:val="20"/>
          <w:szCs w:val="20"/>
        </w:rPr>
      </w:pPr>
    </w:p>
    <w:p w14:paraId="00000024" w14:textId="77777777" w:rsidR="003B032D" w:rsidRDefault="003B032D">
      <w:pPr>
        <w:ind w:firstLine="709"/>
        <w:jc w:val="center"/>
        <w:rPr>
          <w:rFonts w:ascii="Montserrat Light" w:eastAsia="Montserrat Light" w:hAnsi="Montserrat Light" w:cs="Montserrat Light"/>
          <w:sz w:val="20"/>
          <w:szCs w:val="20"/>
        </w:rPr>
      </w:pPr>
    </w:p>
    <w:p w14:paraId="00000025" w14:textId="77777777" w:rsidR="003B032D" w:rsidRDefault="003B032D">
      <w:pPr>
        <w:ind w:firstLine="709"/>
        <w:jc w:val="center"/>
        <w:rPr>
          <w:rFonts w:ascii="Montserrat Light" w:eastAsia="Montserrat Light" w:hAnsi="Montserrat Light" w:cs="Montserrat Light"/>
          <w:sz w:val="20"/>
          <w:szCs w:val="20"/>
        </w:rPr>
      </w:pPr>
    </w:p>
    <w:p w14:paraId="00000026" w14:textId="77777777" w:rsidR="003B032D" w:rsidRDefault="00000000">
      <w:pPr>
        <w:ind w:firstLine="709"/>
        <w:rPr>
          <w:rFonts w:ascii="Montserrat Light" w:eastAsia="Montserrat Light" w:hAnsi="Montserrat Light" w:cs="Montserrat Light"/>
          <w:sz w:val="20"/>
          <w:szCs w:val="20"/>
        </w:rPr>
      </w:pPr>
      <w:r>
        <w:br w:type="page"/>
      </w:r>
    </w:p>
    <w:p w14:paraId="00000027" w14:textId="77777777" w:rsidR="003B032D" w:rsidRDefault="00000000">
      <w:pPr>
        <w:ind w:left="0" w:right="-80"/>
        <w:rPr>
          <w:rFonts w:ascii="Montserrat Light" w:eastAsia="Montserrat Light" w:hAnsi="Montserrat Light" w:cs="Montserrat Light"/>
          <w:b/>
          <w:bCs/>
          <w:color w:val="000000"/>
          <w:sz w:val="20"/>
          <w:szCs w:val="20"/>
        </w:rPr>
      </w:pPr>
      <w:bookmarkStart w:id="1" w:name="_heading=h.1n6p7kye8k2" w:colFirst="0" w:colLast="0"/>
      <w:bookmarkEnd w:id="1"/>
      <w:r>
        <w:rPr>
          <w:rFonts w:ascii="Montserrat Light" w:eastAsia="Montserrat Light" w:hAnsi="Montserrat Light" w:cs="Montserrat Light"/>
          <w:b/>
          <w:bCs/>
          <w:sz w:val="20"/>
          <w:szCs w:val="20"/>
        </w:rPr>
        <w:lastRenderedPageBreak/>
        <w:t>A) VIGENCIA DEL CONTRATO</w:t>
      </w:r>
    </w:p>
    <w:p w14:paraId="00000028" w14:textId="77777777" w:rsidR="003B032D" w:rsidRDefault="003B032D">
      <w:pPr>
        <w:ind w:left="0" w:right="-80"/>
        <w:rPr>
          <w:rFonts w:ascii="Montserrat Light" w:eastAsia="Montserrat Light" w:hAnsi="Montserrat Light" w:cs="Montserrat Light"/>
          <w:b/>
          <w:bCs/>
          <w:color w:val="000000"/>
          <w:sz w:val="20"/>
          <w:szCs w:val="20"/>
        </w:rPr>
      </w:pPr>
    </w:p>
    <w:p w14:paraId="00000029" w14:textId="77777777" w:rsidR="003B032D" w:rsidRDefault="00000000">
      <w:pPr>
        <w:ind w:left="0" w:right="-8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La vigencia del contrato será el día natural siguiente a la notificación de fallo y/o adjudicación y hasta el 31 de diciembre de 2026.</w:t>
      </w:r>
    </w:p>
    <w:p w14:paraId="0000002A" w14:textId="77777777" w:rsidR="003B032D" w:rsidRDefault="003B032D">
      <w:pPr>
        <w:ind w:left="0" w:right="-80"/>
        <w:rPr>
          <w:rFonts w:ascii="Montserrat Light" w:eastAsia="Montserrat Light" w:hAnsi="Montserrat Light" w:cs="Montserrat Light"/>
          <w:sz w:val="20"/>
          <w:szCs w:val="20"/>
        </w:rPr>
      </w:pPr>
    </w:p>
    <w:p w14:paraId="0000002B" w14:textId="77777777" w:rsidR="003B032D" w:rsidRDefault="00000000">
      <w:pPr>
        <w:ind w:left="0"/>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B) PLAZO DE ENTREGA DEL BIEN, ARRENDAMIENTO O SERVICIO, INDICANDO EN SU CASO, EL CALENDARIO CON PROGRAMA Y CONDICIONES DE ENTREGAS QUE CORRESPONDE. </w:t>
      </w:r>
    </w:p>
    <w:p w14:paraId="0000002C" w14:textId="77777777" w:rsidR="003B032D" w:rsidRDefault="003B032D">
      <w:pPr>
        <w:ind w:firstLine="709"/>
        <w:rPr>
          <w:rFonts w:ascii="Montserrat Light" w:eastAsia="Montserrat Light" w:hAnsi="Montserrat Light" w:cs="Montserrat Light"/>
          <w:sz w:val="20"/>
          <w:szCs w:val="20"/>
        </w:rPr>
      </w:pPr>
    </w:p>
    <w:p w14:paraId="0000002D" w14:textId="77777777" w:rsidR="003B032D" w:rsidRDefault="00000000">
      <w:pPr>
        <w:ind w:left="0"/>
        <w:rPr>
          <w:rFonts w:ascii="Montserrat Light" w:eastAsia="Montserrat Light" w:hAnsi="Montserrat Light" w:cs="Montserrat Light"/>
          <w:b/>
          <w:bCs/>
          <w:sz w:val="20"/>
          <w:szCs w:val="20"/>
        </w:rPr>
      </w:pPr>
      <w:bookmarkStart w:id="2" w:name="_heading=h.n06rtx9kiecy" w:colFirst="0" w:colLast="0"/>
      <w:bookmarkEnd w:id="2"/>
      <w:r>
        <w:rPr>
          <w:rFonts w:ascii="Montserrat Light" w:eastAsia="Montserrat Light" w:hAnsi="Montserrat Light" w:cs="Montserrat Light"/>
          <w:b/>
          <w:bCs/>
          <w:sz w:val="20"/>
          <w:szCs w:val="20"/>
        </w:rPr>
        <w:t xml:space="preserve">PLAZO, LUGAR Y CONDICIONES DE LA PRESTACIÓN DEL SERVICIO. </w:t>
      </w:r>
    </w:p>
    <w:p w14:paraId="0000002E" w14:textId="77777777" w:rsidR="003B032D" w:rsidRDefault="003B032D">
      <w:pPr>
        <w:ind w:firstLine="709"/>
        <w:rPr>
          <w:rFonts w:ascii="Montserrat Light" w:eastAsia="Montserrat Light" w:hAnsi="Montserrat Light" w:cs="Montserrat Light"/>
          <w:sz w:val="20"/>
          <w:szCs w:val="20"/>
        </w:rPr>
      </w:pPr>
    </w:p>
    <w:p w14:paraId="0000002F" w14:textId="77777777" w:rsidR="003B032D" w:rsidRDefault="00000000">
      <w:pPr>
        <w:pBdr>
          <w:top w:val="nil"/>
          <w:left w:val="nil"/>
          <w:bottom w:val="nil"/>
          <w:right w:val="nil"/>
          <w:between w:val="nil"/>
        </w:pBdr>
        <w:ind w:left="0"/>
        <w:rPr>
          <w:rFonts w:ascii="Montserrat Light" w:eastAsia="Montserrat Light" w:hAnsi="Montserrat Light" w:cs="Montserrat Light"/>
          <w:sz w:val="20"/>
          <w:szCs w:val="20"/>
        </w:rPr>
      </w:pPr>
      <w:r>
        <w:rPr>
          <w:rFonts w:ascii="Montserrat Light" w:eastAsia="Montserrat Light" w:hAnsi="Montserrat Light" w:cs="Montserrat Light"/>
          <w:b/>
          <w:bCs/>
          <w:sz w:val="20"/>
          <w:szCs w:val="20"/>
        </w:rPr>
        <w:t>PLAZO</w:t>
      </w:r>
      <w:r>
        <w:rPr>
          <w:rFonts w:ascii="Montserrat Light" w:eastAsia="Montserrat Light" w:hAnsi="Montserrat Light" w:cs="Montserrat Light"/>
          <w:sz w:val="20"/>
          <w:szCs w:val="20"/>
        </w:rPr>
        <w:t>: El prestador del servicio se obliga a iniciar el</w:t>
      </w:r>
      <w:r>
        <w:rPr>
          <w:rFonts w:ascii="Times New Roman" w:eastAsia="Times New Roman" w:hAnsi="Times New Roman" w:cs="Times New Roman"/>
          <w:sz w:val="20"/>
          <w:szCs w:val="20"/>
        </w:rPr>
        <w:t xml:space="preserve"> </w:t>
      </w:r>
      <w:r>
        <w:rPr>
          <w:rFonts w:ascii="Montserrat Light" w:eastAsia="Montserrat Light" w:hAnsi="Montserrat Light" w:cs="Montserrat Light"/>
          <w:sz w:val="20"/>
          <w:szCs w:val="20"/>
        </w:rPr>
        <w:t>Servicio Médico Subrogado                                                             De Hemodiálisis , a partir del día natural siguiente a la notificación de fallo y/o adjudicación y hasta el 31 de diciembre del año 2026, por lo que deberá considerar los días de instalación y puesta a punto de los equipos médicos, accesorios y consumibles, de manera que garantice el inicio del servicio a partir día natural siguiente a la notificación de fallo y/o adjudicación</w:t>
      </w:r>
    </w:p>
    <w:p w14:paraId="00000030" w14:textId="77777777" w:rsidR="003B032D" w:rsidRDefault="003B032D">
      <w:pPr>
        <w:ind w:left="0"/>
        <w:rPr>
          <w:rFonts w:ascii="Montserrat Light" w:eastAsia="Montserrat Light" w:hAnsi="Montserrat Light" w:cs="Montserrat Light"/>
          <w:b/>
          <w:bCs/>
          <w:sz w:val="20"/>
          <w:szCs w:val="20"/>
        </w:rPr>
      </w:pPr>
    </w:p>
    <w:p w14:paraId="00000031" w14:textId="77777777" w:rsidR="003B032D" w:rsidRDefault="00000000">
      <w:pPr>
        <w:ind w:left="0"/>
        <w:rPr>
          <w:rFonts w:ascii="Montserrat Light" w:eastAsia="Montserrat Light" w:hAnsi="Montserrat Light" w:cs="Montserrat Light"/>
          <w:b/>
          <w:bCs/>
          <w:sz w:val="20"/>
          <w:szCs w:val="20"/>
        </w:rPr>
      </w:pPr>
      <w:bookmarkStart w:id="3" w:name="_heading=h.bxwm7zuehzm7" w:colFirst="0" w:colLast="0"/>
      <w:bookmarkEnd w:id="3"/>
      <w:r>
        <w:rPr>
          <w:rFonts w:ascii="Montserrat Light" w:eastAsia="Montserrat Light" w:hAnsi="Montserrat Light" w:cs="Montserrat Light"/>
          <w:b/>
          <w:bCs/>
          <w:sz w:val="20"/>
          <w:szCs w:val="20"/>
        </w:rPr>
        <w:t>LUGAR</w:t>
      </w:r>
      <w:r>
        <w:rPr>
          <w:rFonts w:ascii="Montserrat Light" w:eastAsia="Montserrat Light" w:hAnsi="Montserrat Light" w:cs="Montserrat Light"/>
          <w:sz w:val="20"/>
          <w:szCs w:val="20"/>
        </w:rPr>
        <w:t xml:space="preserve">: El Servicio, equipos médicos y consumibles, deberán entregarse en el área que indique el </w:t>
      </w:r>
      <w:proofErr w:type="gramStart"/>
      <w:r>
        <w:rPr>
          <w:rFonts w:ascii="Montserrat Light" w:eastAsia="Montserrat Light" w:hAnsi="Montserrat Light" w:cs="Montserrat Light"/>
          <w:sz w:val="20"/>
          <w:szCs w:val="20"/>
        </w:rPr>
        <w:t>Director</w:t>
      </w:r>
      <w:proofErr w:type="gramEnd"/>
      <w:r>
        <w:rPr>
          <w:rFonts w:ascii="Montserrat Light" w:eastAsia="Montserrat Light" w:hAnsi="Montserrat Light" w:cs="Montserrat Light"/>
          <w:sz w:val="20"/>
          <w:szCs w:val="20"/>
        </w:rPr>
        <w:t xml:space="preserve"> de la Unidad Médica y, a su vez, podrán coordinarse con quien este designe, según el directorio establecido en el </w:t>
      </w:r>
      <w:r>
        <w:rPr>
          <w:rFonts w:ascii="Montserrat Light" w:eastAsia="Montserrat Light" w:hAnsi="Montserrat Light" w:cs="Montserrat Light"/>
          <w:b/>
          <w:bCs/>
          <w:sz w:val="20"/>
          <w:szCs w:val="20"/>
        </w:rPr>
        <w:t>ANEXO 4 (CUATRO) “DIRECTORIO DE UNIDADES MÉDICAS”.</w:t>
      </w:r>
    </w:p>
    <w:p w14:paraId="00000032" w14:textId="77777777" w:rsidR="003B032D" w:rsidRDefault="003B032D">
      <w:pPr>
        <w:ind w:firstLine="709"/>
        <w:rPr>
          <w:rFonts w:ascii="Montserrat Light" w:eastAsia="Montserrat Light" w:hAnsi="Montserrat Light" w:cs="Montserrat Light"/>
          <w:sz w:val="20"/>
          <w:szCs w:val="20"/>
        </w:rPr>
      </w:pPr>
    </w:p>
    <w:p w14:paraId="00000033" w14:textId="77777777" w:rsidR="003B032D" w:rsidRDefault="00000000">
      <w:pPr>
        <w:ind w:left="0"/>
        <w:rPr>
          <w:rFonts w:ascii="Montserrat Light" w:eastAsia="Montserrat Light" w:hAnsi="Montserrat Light" w:cs="Montserrat Light"/>
          <w:color w:val="000000"/>
          <w:sz w:val="20"/>
          <w:szCs w:val="20"/>
        </w:rPr>
      </w:pPr>
      <w:r>
        <w:rPr>
          <w:rFonts w:ascii="Montserrat Light" w:eastAsia="Montserrat Light" w:hAnsi="Montserrat Light" w:cs="Montserrat Light"/>
          <w:b/>
          <w:bCs/>
          <w:sz w:val="20"/>
          <w:szCs w:val="20"/>
        </w:rPr>
        <w:t>CONDICIONES:</w:t>
      </w:r>
      <w:r>
        <w:rPr>
          <w:rFonts w:ascii="Montserrat Light" w:eastAsia="Montserrat Light" w:hAnsi="Montserrat Light" w:cs="Montserrat Light"/>
          <w:sz w:val="20"/>
          <w:szCs w:val="20"/>
        </w:rPr>
        <w:t xml:space="preserve"> Será responsabilidad del prestador del servicio realizar por su cuenta propia las maniobras correspondientes para el transporte, la carga y descarga de los equipos médicos y consumibles en el lugar de entrega, así como lo relacionado con la instalación y la puesta en operación en el sitio designado por la Unidad Médica, sin costo </w:t>
      </w:r>
      <w:r>
        <w:rPr>
          <w:rFonts w:ascii="Montserrat Light" w:eastAsia="Montserrat Light" w:hAnsi="Montserrat Light" w:cs="Montserrat Light"/>
          <w:color w:val="000000"/>
          <w:sz w:val="20"/>
          <w:szCs w:val="20"/>
        </w:rPr>
        <w:t xml:space="preserve">adicional para el HRAEB. Por consiguiente, la transportación, aseguramiento, cuidado y resguardo de los equipos médicos y los </w:t>
      </w:r>
      <w:r>
        <w:rPr>
          <w:rFonts w:ascii="Montserrat Light" w:eastAsia="Montserrat Light" w:hAnsi="Montserrat Light" w:cs="Montserrat Light"/>
          <w:sz w:val="20"/>
          <w:szCs w:val="20"/>
        </w:rPr>
        <w:t>consumibles</w:t>
      </w:r>
      <w:r>
        <w:rPr>
          <w:rFonts w:ascii="Montserrat Light" w:eastAsia="Montserrat Light" w:hAnsi="Montserrat Light" w:cs="Montserrat Light"/>
          <w:color w:val="000000"/>
          <w:sz w:val="20"/>
          <w:szCs w:val="20"/>
        </w:rPr>
        <w:t xml:space="preserve">, es responsabilidad del prestador del servicio hasta que finalice la prestación del servicio, durante la vigencia del contrato.  </w:t>
      </w:r>
    </w:p>
    <w:p w14:paraId="00000034" w14:textId="77777777" w:rsidR="003B032D" w:rsidRDefault="003B032D">
      <w:pPr>
        <w:ind w:left="0"/>
        <w:rPr>
          <w:rFonts w:ascii="Montserrat Light" w:eastAsia="Montserrat Light" w:hAnsi="Montserrat Light" w:cs="Montserrat Light"/>
          <w:color w:val="000000"/>
          <w:sz w:val="20"/>
          <w:szCs w:val="20"/>
        </w:rPr>
      </w:pPr>
    </w:p>
    <w:p w14:paraId="00000035" w14:textId="77777777" w:rsidR="003B032D" w:rsidRDefault="00000000">
      <w:pPr>
        <w:ind w:left="0"/>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 xml:space="preserve">Si por necesidades del HRAEB es necesario modificar el lugar en el que se deberán entregar el equipo médico y los consumibles, esta podrá realizarse dentro de la misma Unidad Médica, previo acuerdo entre las partes, con al menos </w:t>
      </w:r>
      <w:r>
        <w:rPr>
          <w:rFonts w:ascii="Montserrat Light" w:eastAsia="Montserrat Light" w:hAnsi="Montserrat Light" w:cs="Montserrat Light"/>
          <w:b/>
          <w:bCs/>
          <w:sz w:val="20"/>
          <w:szCs w:val="20"/>
        </w:rPr>
        <w:t>05 días naturales</w:t>
      </w:r>
      <w:r>
        <w:rPr>
          <w:rFonts w:ascii="Montserrat Light" w:eastAsia="Montserrat Light" w:hAnsi="Montserrat Light" w:cs="Montserrat Light"/>
          <w:sz w:val="20"/>
          <w:szCs w:val="20"/>
        </w:rPr>
        <w:t xml:space="preserve"> </w:t>
      </w:r>
      <w:r>
        <w:rPr>
          <w:rFonts w:ascii="Montserrat Light" w:eastAsia="Montserrat Light" w:hAnsi="Montserrat Light" w:cs="Montserrat Light"/>
          <w:color w:val="000000"/>
          <w:sz w:val="20"/>
          <w:szCs w:val="20"/>
        </w:rPr>
        <w:t xml:space="preserve">de aviso al </w:t>
      </w:r>
      <w:r>
        <w:rPr>
          <w:rFonts w:ascii="Montserrat Light" w:eastAsia="Montserrat Light" w:hAnsi="Montserrat Light" w:cs="Montserrat Light"/>
          <w:sz w:val="20"/>
          <w:szCs w:val="20"/>
        </w:rPr>
        <w:t>prestador del servicio</w:t>
      </w:r>
      <w:r>
        <w:rPr>
          <w:rFonts w:ascii="Montserrat Light" w:eastAsia="Montserrat Light" w:hAnsi="Montserrat Light" w:cs="Montserrat Light"/>
          <w:color w:val="000000"/>
          <w:sz w:val="20"/>
          <w:szCs w:val="20"/>
        </w:rPr>
        <w:t xml:space="preserve"> para la logística que deba realizarse, sin costo adicional para el HRAEB y sin ser esto una obligación adicional que represente una modificación en los procedimientos establecidos en el catálogo de procedimientos.    </w:t>
      </w:r>
    </w:p>
    <w:p w14:paraId="00000036" w14:textId="77777777" w:rsidR="003B032D" w:rsidRDefault="003B032D">
      <w:pPr>
        <w:ind w:left="0"/>
        <w:rPr>
          <w:rFonts w:ascii="Montserrat Light" w:eastAsia="Montserrat Light" w:hAnsi="Montserrat Light" w:cs="Montserrat Light"/>
          <w:color w:val="000000"/>
          <w:sz w:val="20"/>
          <w:szCs w:val="20"/>
        </w:rPr>
      </w:pPr>
    </w:p>
    <w:p w14:paraId="00000037"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color w:val="000000"/>
          <w:sz w:val="20"/>
          <w:szCs w:val="20"/>
        </w:rPr>
        <w:t>Por otro lado, el responsable de la recepción de los equipos médicos y los consumibles será quien designe el Titular de la Coordinación del Hospital Regional de Alta Especialidad del Bajío.</w:t>
      </w:r>
    </w:p>
    <w:p w14:paraId="00000038" w14:textId="77777777" w:rsidR="003B032D" w:rsidRDefault="003B032D">
      <w:pPr>
        <w:ind w:left="0"/>
        <w:rPr>
          <w:rFonts w:ascii="Montserrat Light" w:eastAsia="Montserrat Light" w:hAnsi="Montserrat Light" w:cs="Montserrat Light"/>
          <w:sz w:val="20"/>
          <w:szCs w:val="20"/>
        </w:rPr>
      </w:pPr>
    </w:p>
    <w:p w14:paraId="00000039"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La entrega, instalación y puesta a punto del equipo médico y los consumibles deberá realizarse conforme a lo establecido en el Anexo Técnico.</w:t>
      </w:r>
    </w:p>
    <w:p w14:paraId="0000003A" w14:textId="77777777" w:rsidR="003B032D" w:rsidRDefault="003B032D">
      <w:pPr>
        <w:ind w:left="0"/>
        <w:rPr>
          <w:rFonts w:ascii="Montserrat Light" w:eastAsia="Montserrat Light" w:hAnsi="Montserrat Light" w:cs="Montserrat Light"/>
          <w:sz w:val="20"/>
          <w:szCs w:val="20"/>
        </w:rPr>
      </w:pPr>
    </w:p>
    <w:p w14:paraId="0000003B"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Por otra parte, la primera dotación de consumibles corresponderá al consumo estimado de la Unidad Médica, la cual deberá realizarse previo acuerdo con el área requirente</w:t>
      </w:r>
    </w:p>
    <w:p w14:paraId="0000003C" w14:textId="77777777" w:rsidR="003B032D" w:rsidRDefault="003B032D">
      <w:pPr>
        <w:ind w:left="0"/>
        <w:rPr>
          <w:rFonts w:ascii="Montserrat Light" w:eastAsia="Montserrat Light" w:hAnsi="Montserrat Light" w:cs="Montserrat Light"/>
          <w:sz w:val="20"/>
          <w:szCs w:val="20"/>
        </w:rPr>
      </w:pPr>
    </w:p>
    <w:p w14:paraId="0000003D" w14:textId="77777777" w:rsidR="003B032D" w:rsidRDefault="00000000">
      <w:pPr>
        <w:ind w:left="0"/>
        <w:rPr>
          <w:rFonts w:ascii="Montserrat Light" w:eastAsia="Montserrat Light" w:hAnsi="Montserrat Light" w:cs="Montserrat Light"/>
          <w:color w:val="000000"/>
          <w:sz w:val="20"/>
          <w:szCs w:val="20"/>
        </w:rPr>
      </w:pPr>
      <w:r>
        <w:rPr>
          <w:rFonts w:ascii="Montserrat Light" w:eastAsia="Montserrat Light" w:hAnsi="Montserrat Light" w:cs="Montserrat Light"/>
          <w:sz w:val="20"/>
          <w:szCs w:val="20"/>
        </w:rPr>
        <w:t xml:space="preserve">En este mismo sentido, el prestador del servicio deberá contar con la disponibilidad de tener al alcance para cada Unidad Médica un “Stock de Reserva” de estos consumibles, correspondiente a tener una reserva de estos bienes para 7 (siete) días naturales de </w:t>
      </w:r>
      <w:r>
        <w:rPr>
          <w:rFonts w:ascii="Montserrat Light" w:eastAsia="Montserrat Light" w:hAnsi="Montserrat Light" w:cs="Montserrat Light"/>
          <w:color w:val="000000"/>
          <w:sz w:val="20"/>
          <w:szCs w:val="20"/>
        </w:rPr>
        <w:lastRenderedPageBreak/>
        <w:t xml:space="preserve">consumo máximo de las partidas adjudicadas, a fin de poder atender cualquier eventualidad que se presente en la operación semanal durante la vigencia de la prestación del servicio.  </w:t>
      </w:r>
    </w:p>
    <w:p w14:paraId="0000003E" w14:textId="77777777" w:rsidR="003B032D" w:rsidRDefault="003B032D">
      <w:pPr>
        <w:ind w:left="349" w:right="-70"/>
        <w:rPr>
          <w:rFonts w:ascii="Montserrat Light" w:eastAsia="Montserrat Light" w:hAnsi="Montserrat Light" w:cs="Montserrat Light"/>
          <w:color w:val="000000"/>
          <w:sz w:val="20"/>
          <w:szCs w:val="20"/>
        </w:rPr>
      </w:pPr>
    </w:p>
    <w:p w14:paraId="0000003F" w14:textId="77777777" w:rsidR="003B032D" w:rsidRDefault="00000000">
      <w:pPr>
        <w:pBdr>
          <w:top w:val="nil"/>
          <w:left w:val="nil"/>
          <w:bottom w:val="nil"/>
          <w:right w:val="nil"/>
          <w:between w:val="nil"/>
        </w:pBd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color w:val="000000"/>
          <w:sz w:val="20"/>
          <w:szCs w:val="20"/>
        </w:rPr>
        <w:t>C) PROPUESTA DE CRITERIO DE EVALUACIÓN DE PROPOSICIONES CONFORME A LO DISPUESTO POR LOS ARTÍCULOS 52 DEL RLAASSP.</w:t>
      </w:r>
    </w:p>
    <w:p w14:paraId="00000040" w14:textId="77777777" w:rsidR="003B032D" w:rsidRDefault="003B032D">
      <w:pPr>
        <w:ind w:left="0"/>
        <w:rPr>
          <w:rFonts w:ascii="Montserrat Light" w:eastAsia="Montserrat Light" w:hAnsi="Montserrat Light" w:cs="Montserrat Light"/>
          <w:b/>
          <w:bCs/>
          <w:sz w:val="20"/>
          <w:szCs w:val="20"/>
        </w:rPr>
      </w:pPr>
    </w:p>
    <w:p w14:paraId="00000041"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Con fundamento en lo dispuesto por el artículo 47 y 48 de la Ley de Adquisiciones, Arrendamientos y Servicios del Sector Público, se evaluará mediante el criterio de evaluación </w:t>
      </w:r>
      <w:r>
        <w:rPr>
          <w:rFonts w:ascii="Montserrat Light" w:eastAsia="Montserrat Light" w:hAnsi="Montserrat Light" w:cs="Montserrat Light"/>
          <w:b/>
          <w:bCs/>
          <w:sz w:val="20"/>
          <w:szCs w:val="20"/>
        </w:rPr>
        <w:t>PUNTOS Y PORCENTAJES</w:t>
      </w:r>
      <w:r>
        <w:rPr>
          <w:rFonts w:ascii="Montserrat Light" w:eastAsia="Montserrat Light" w:hAnsi="Montserrat Light" w:cs="Montserrat Light"/>
          <w:sz w:val="20"/>
          <w:szCs w:val="20"/>
        </w:rPr>
        <w:t xml:space="preserve">. </w:t>
      </w:r>
    </w:p>
    <w:p w14:paraId="00000042" w14:textId="77777777" w:rsidR="003B032D" w:rsidRDefault="003B032D">
      <w:pPr>
        <w:ind w:left="0"/>
        <w:rPr>
          <w:rFonts w:ascii="Montserrat Light" w:eastAsia="Montserrat Light" w:hAnsi="Montserrat Light" w:cs="Montserrat Light"/>
          <w:sz w:val="20"/>
          <w:szCs w:val="20"/>
        </w:rPr>
      </w:pPr>
    </w:p>
    <w:p w14:paraId="00000043"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Los licitantes deberán cumplir con la documentación solicitada, ya que se verificará que se incluya la información, documentos y requisitos solicitados, así como con la Propuesta de las Especificaciones Técnico-Médicas, con descripción amplia y detallada del servicio. Los criterios que se aplicarán para evaluar las proposiciones se basarán en la información documental presentada por los licitantes, observando para ello lo previsto en los artículos 47 y 48 de la Ley de Adquisiciones, Arrendamientos y Servicios del Sector Público, y 52 de su Reglamento.</w:t>
      </w:r>
    </w:p>
    <w:p w14:paraId="00000044" w14:textId="77777777" w:rsidR="003B032D" w:rsidRDefault="003B032D">
      <w:pPr>
        <w:ind w:left="0"/>
        <w:rPr>
          <w:rFonts w:ascii="Montserrat Light" w:eastAsia="Montserrat Light" w:hAnsi="Montserrat Light" w:cs="Montserrat Light"/>
          <w:sz w:val="20"/>
          <w:szCs w:val="20"/>
        </w:rPr>
      </w:pPr>
    </w:p>
    <w:p w14:paraId="00000045"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Se corroboró la inclusión y legibilidad de la totalidad de la documentación técnica del licitante, remitida a través de la Plataforma de Compras MX, solicitada en el presente procedimiento, considerando las modificaciones que de estas deriven.</w:t>
      </w:r>
    </w:p>
    <w:p w14:paraId="00000046" w14:textId="77777777" w:rsidR="003B032D" w:rsidRDefault="003B032D">
      <w:pPr>
        <w:ind w:left="0"/>
        <w:rPr>
          <w:rFonts w:ascii="Montserrat Light" w:eastAsia="Montserrat Light" w:hAnsi="Montserrat Light" w:cs="Montserrat Light"/>
          <w:sz w:val="20"/>
          <w:szCs w:val="20"/>
        </w:rPr>
      </w:pPr>
    </w:p>
    <w:p w14:paraId="00000047"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Se verificará la descripción técnica del servicio ofertado por el licitante, la cual deberá ser legible, amplia y detallada, incluyendo los equipos y consumibles ofertados, conforme a lo solicitado en el Anexo Técnico, en el que el licitante deberá puntualizar las partidas en las que participa. Los equipos y consumibles solicitados para la prestación del servicio debidamente referenciados por partida, especificando las características y requisitos obligatorios señalados en el </w:t>
      </w:r>
      <w:r>
        <w:rPr>
          <w:rFonts w:ascii="Montserrat Light" w:eastAsia="Montserrat Light" w:hAnsi="Montserrat Light" w:cs="Montserrat Light"/>
          <w:b/>
          <w:bCs/>
          <w:sz w:val="20"/>
          <w:szCs w:val="20"/>
        </w:rPr>
        <w:t>ANEXO 2 “REQUERIMIENTO DE EQUIPO MÉDICO”</w:t>
      </w:r>
      <w:r>
        <w:rPr>
          <w:rFonts w:ascii="Montserrat Light" w:eastAsia="Montserrat Light" w:hAnsi="Montserrat Light" w:cs="Montserrat Light"/>
          <w:sz w:val="20"/>
          <w:szCs w:val="20"/>
        </w:rPr>
        <w:t>.</w:t>
      </w:r>
    </w:p>
    <w:p w14:paraId="00000048" w14:textId="77777777" w:rsidR="003B032D" w:rsidRDefault="003B032D">
      <w:pPr>
        <w:ind w:left="0"/>
        <w:rPr>
          <w:rFonts w:ascii="Montserrat Light" w:eastAsia="Montserrat Light" w:hAnsi="Montserrat Light" w:cs="Montserrat Light"/>
          <w:sz w:val="20"/>
          <w:szCs w:val="20"/>
        </w:rPr>
      </w:pPr>
    </w:p>
    <w:p w14:paraId="00000049"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Se comprobará la inclusión de la(s) marca(s), modelo(s) y fabricante(s) indicados en el </w:t>
      </w:r>
      <w:r>
        <w:rPr>
          <w:rFonts w:ascii="Montserrat Light" w:eastAsia="Montserrat Light" w:hAnsi="Montserrat Light" w:cs="Montserrat Light"/>
          <w:b/>
          <w:bCs/>
          <w:sz w:val="20"/>
          <w:szCs w:val="20"/>
        </w:rPr>
        <w:t>ANEXO 2 “REQUERIMIENTO DE EQUIPO MÉDICO”</w:t>
      </w:r>
      <w:r>
        <w:rPr>
          <w:rFonts w:ascii="Montserrat Light" w:eastAsia="Montserrat Light" w:hAnsi="Montserrat Light" w:cs="Montserrat Light"/>
          <w:sz w:val="20"/>
          <w:szCs w:val="20"/>
        </w:rPr>
        <w:t xml:space="preserve"> y la congruencia que guarda con los Anexos técnicos, folletos, catálogos, fotografías, instructivos y/o manuales del fabricante, que envíe el licitante como sustento.</w:t>
      </w:r>
    </w:p>
    <w:p w14:paraId="0000004A" w14:textId="77777777" w:rsidR="003B032D" w:rsidRDefault="003B032D">
      <w:pPr>
        <w:ind w:left="0"/>
        <w:rPr>
          <w:rFonts w:ascii="Montserrat Light" w:eastAsia="Montserrat Light" w:hAnsi="Montserrat Light" w:cs="Montserrat Light"/>
          <w:sz w:val="20"/>
          <w:szCs w:val="20"/>
        </w:rPr>
      </w:pPr>
    </w:p>
    <w:p w14:paraId="0000004B"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Se verificará la correspondencia entre la descripción técnica del licitante, con los anexos técnicos, folletos, catálogos, fotografías, imágenes, instructivos y/o manuales del fabricante, que envíe el licitante como sustento.</w:t>
      </w:r>
    </w:p>
    <w:p w14:paraId="0000004C" w14:textId="77777777" w:rsidR="003B032D" w:rsidRDefault="003B032D">
      <w:pPr>
        <w:ind w:left="0"/>
        <w:rPr>
          <w:rFonts w:ascii="Montserrat Light" w:eastAsia="Montserrat Light" w:hAnsi="Montserrat Light" w:cs="Montserrat Light"/>
          <w:sz w:val="20"/>
          <w:szCs w:val="20"/>
        </w:rPr>
      </w:pPr>
    </w:p>
    <w:p w14:paraId="0000004D"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Se comprobará la congruencia entre la descripción técnica del licitante, indicada en el </w:t>
      </w:r>
      <w:r>
        <w:rPr>
          <w:rFonts w:ascii="Montserrat Light" w:eastAsia="Montserrat Light" w:hAnsi="Montserrat Light" w:cs="Montserrat Light"/>
          <w:b/>
          <w:bCs/>
          <w:sz w:val="20"/>
          <w:szCs w:val="20"/>
        </w:rPr>
        <w:t>ANEXO 2 “REQUERIMIENTO DE EQUIPO MÉDICO”</w:t>
      </w:r>
      <w:r>
        <w:rPr>
          <w:rFonts w:ascii="Montserrat Light" w:eastAsia="Montserrat Light" w:hAnsi="Montserrat Light" w:cs="Montserrat Light"/>
          <w:sz w:val="20"/>
          <w:szCs w:val="20"/>
        </w:rPr>
        <w:t xml:space="preserve">, incluyendo marca(s), modelo(s) y fabricante(s) y los documentos presentados para acreditar el registro sanitario y los certificados de calidad solicitados en el Anexo Técnico. </w:t>
      </w:r>
    </w:p>
    <w:p w14:paraId="0000004E" w14:textId="77777777" w:rsidR="003B032D" w:rsidRDefault="003B032D">
      <w:pPr>
        <w:ind w:left="0"/>
        <w:rPr>
          <w:rFonts w:ascii="Montserrat Light" w:eastAsia="Montserrat Light" w:hAnsi="Montserrat Light" w:cs="Montserrat Light"/>
          <w:sz w:val="20"/>
          <w:szCs w:val="20"/>
        </w:rPr>
      </w:pPr>
    </w:p>
    <w:p w14:paraId="0000004F"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00000050" w14:textId="77777777" w:rsidR="003B032D" w:rsidRDefault="003B032D">
      <w:pPr>
        <w:ind w:left="0"/>
        <w:rPr>
          <w:rFonts w:ascii="Montserrat Light" w:eastAsia="Montserrat Light" w:hAnsi="Montserrat Light" w:cs="Montserrat Light"/>
          <w:sz w:val="20"/>
          <w:szCs w:val="20"/>
        </w:rPr>
      </w:pPr>
    </w:p>
    <w:p w14:paraId="00000051" w14:textId="77777777" w:rsidR="003B032D" w:rsidRDefault="003B032D">
      <w:pPr>
        <w:ind w:left="0"/>
        <w:rPr>
          <w:rFonts w:ascii="Montserrat Light" w:eastAsia="Montserrat Light" w:hAnsi="Montserrat Light" w:cs="Montserrat Light"/>
          <w:sz w:val="20"/>
          <w:szCs w:val="20"/>
        </w:rPr>
      </w:pPr>
    </w:p>
    <w:p w14:paraId="00000052" w14:textId="77777777" w:rsidR="003B032D" w:rsidRDefault="003B032D">
      <w:pPr>
        <w:ind w:left="0"/>
        <w:rPr>
          <w:rFonts w:ascii="Montserrat Light" w:eastAsia="Montserrat Light" w:hAnsi="Montserrat Light" w:cs="Montserrat Light"/>
          <w:sz w:val="20"/>
          <w:szCs w:val="20"/>
        </w:rPr>
      </w:pPr>
    </w:p>
    <w:p w14:paraId="00000053" w14:textId="77777777" w:rsidR="003B032D" w:rsidRDefault="003B032D">
      <w:pPr>
        <w:ind w:left="0"/>
        <w:rPr>
          <w:rFonts w:ascii="Montserrat Light" w:eastAsia="Montserrat Light" w:hAnsi="Montserrat Light" w:cs="Montserrat Light"/>
          <w:sz w:val="20"/>
          <w:szCs w:val="20"/>
        </w:rPr>
      </w:pPr>
    </w:p>
    <w:p w14:paraId="00000054" w14:textId="77777777" w:rsidR="003B032D" w:rsidRDefault="00000000">
      <w:pPr>
        <w:pBdr>
          <w:top w:val="nil"/>
          <w:left w:val="nil"/>
          <w:bottom w:val="nil"/>
          <w:right w:val="nil"/>
          <w:between w:val="nil"/>
        </w:pBd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color w:val="000000"/>
          <w:sz w:val="20"/>
          <w:szCs w:val="20"/>
        </w:rPr>
        <w:t>D) LICENCIAS, PERMISOS, REGISTROS, CERTIFICADOS O AUTORIZACIONES QUE DEBEN CUMPLIR O APLICARSE AL BIEN O SERVICIO A CONTRATAR. </w:t>
      </w:r>
    </w:p>
    <w:p w14:paraId="00000055" w14:textId="77777777" w:rsidR="003B032D" w:rsidRDefault="003B032D">
      <w:pPr>
        <w:ind w:left="993"/>
        <w:rPr>
          <w:rFonts w:ascii="Montserrat Light" w:eastAsia="Montserrat Light" w:hAnsi="Montserrat Light" w:cs="Montserrat Light"/>
          <w:b/>
          <w:bCs/>
          <w:color w:val="000000"/>
          <w:sz w:val="20"/>
          <w:szCs w:val="20"/>
        </w:rPr>
      </w:pPr>
    </w:p>
    <w:p w14:paraId="00000056" w14:textId="77777777" w:rsidR="003B032D" w:rsidRDefault="00000000">
      <w:pPr>
        <w:ind w:left="0"/>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El licitante deberá acompañar su propuesta técnica con copia simple de la documentación vigente que a continuación se señala:</w:t>
      </w:r>
    </w:p>
    <w:p w14:paraId="00000057" w14:textId="77777777" w:rsidR="003B032D" w:rsidRDefault="003B032D">
      <w:pPr>
        <w:ind w:left="0"/>
        <w:rPr>
          <w:rFonts w:ascii="Montserrat Light" w:eastAsia="Montserrat Light" w:hAnsi="Montserrat Light" w:cs="Montserrat Light"/>
          <w:color w:val="000000"/>
          <w:sz w:val="20"/>
          <w:szCs w:val="20"/>
        </w:rPr>
      </w:pPr>
    </w:p>
    <w:p w14:paraId="00000058" w14:textId="77777777" w:rsidR="003B032D" w:rsidRDefault="00000000">
      <w:pPr>
        <w:numPr>
          <w:ilvl w:val="0"/>
          <w:numId w:val="2"/>
        </w:numPr>
        <w:pBdr>
          <w:top w:val="nil"/>
          <w:left w:val="nil"/>
          <w:bottom w:val="nil"/>
          <w:right w:val="nil"/>
          <w:between w:val="nil"/>
        </w:pBdr>
        <w:rPr>
          <w:rFonts w:ascii="Montserrat Light" w:eastAsia="Montserrat Light" w:hAnsi="Montserrat Light" w:cs="Montserrat Light"/>
          <w:color w:val="000000"/>
          <w:sz w:val="20"/>
          <w:szCs w:val="20"/>
        </w:rPr>
      </w:pPr>
      <w:bookmarkStart w:id="4" w:name="_heading=h.1b4867k7tq57" w:colFirst="0" w:colLast="0"/>
      <w:bookmarkEnd w:id="4"/>
      <w:r>
        <w:rPr>
          <w:rFonts w:ascii="Montserrat Light" w:eastAsia="Montserrat Light" w:hAnsi="Montserrat Light" w:cs="Montserrat Light"/>
          <w:color w:val="000000"/>
          <w:sz w:val="20"/>
          <w:szCs w:val="20"/>
        </w:rPr>
        <w:t>Para Fabricantes de Medicamentos:</w:t>
      </w:r>
    </w:p>
    <w:p w14:paraId="00000059" w14:textId="77777777" w:rsidR="003B032D" w:rsidRDefault="00000000">
      <w:pPr>
        <w:numPr>
          <w:ilvl w:val="0"/>
          <w:numId w:val="5"/>
        </w:numPr>
        <w:ind w:left="1058"/>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Licencia Sanitaria.</w:t>
      </w:r>
    </w:p>
    <w:p w14:paraId="0000005A" w14:textId="77777777" w:rsidR="003B032D" w:rsidRDefault="00000000">
      <w:pPr>
        <w:numPr>
          <w:ilvl w:val="0"/>
          <w:numId w:val="5"/>
        </w:numPr>
        <w:ind w:left="1058"/>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 xml:space="preserve">Aviso del </w:t>
      </w:r>
      <w:proofErr w:type="gramStart"/>
      <w:r>
        <w:rPr>
          <w:rFonts w:ascii="Montserrat Light" w:eastAsia="Montserrat Light" w:hAnsi="Montserrat Light" w:cs="Montserrat Light"/>
          <w:color w:val="000000"/>
          <w:sz w:val="20"/>
          <w:szCs w:val="20"/>
        </w:rPr>
        <w:t>Responsable</w:t>
      </w:r>
      <w:proofErr w:type="gramEnd"/>
      <w:r>
        <w:rPr>
          <w:rFonts w:ascii="Montserrat Light" w:eastAsia="Montserrat Light" w:hAnsi="Montserrat Light" w:cs="Montserrat Light"/>
          <w:color w:val="000000"/>
          <w:sz w:val="20"/>
          <w:szCs w:val="20"/>
        </w:rPr>
        <w:t xml:space="preserve"> Sanitario del licitante.</w:t>
      </w:r>
    </w:p>
    <w:p w14:paraId="0000005B" w14:textId="77777777" w:rsidR="003B032D" w:rsidRDefault="00000000">
      <w:pPr>
        <w:numPr>
          <w:ilvl w:val="0"/>
          <w:numId w:val="2"/>
        </w:numPr>
        <w:pBdr>
          <w:top w:val="nil"/>
          <w:left w:val="nil"/>
          <w:bottom w:val="nil"/>
          <w:right w:val="nil"/>
          <w:between w:val="nil"/>
        </w:pBdr>
        <w:rPr>
          <w:rFonts w:ascii="Montserrat Light" w:eastAsia="Montserrat Light" w:hAnsi="Montserrat Light" w:cs="Montserrat Light"/>
          <w:color w:val="000000"/>
          <w:sz w:val="20"/>
          <w:szCs w:val="20"/>
        </w:rPr>
      </w:pPr>
      <w:bookmarkStart w:id="5" w:name="_heading=h.ey0j9bzgmnof" w:colFirst="0" w:colLast="0"/>
      <w:bookmarkEnd w:id="5"/>
      <w:r>
        <w:rPr>
          <w:rFonts w:ascii="Montserrat Light" w:eastAsia="Montserrat Light" w:hAnsi="Montserrat Light" w:cs="Montserrat Light"/>
          <w:color w:val="000000"/>
          <w:sz w:val="20"/>
          <w:szCs w:val="20"/>
        </w:rPr>
        <w:t>Para Distribuidores de Medicamentos:</w:t>
      </w:r>
    </w:p>
    <w:p w14:paraId="0000005C" w14:textId="77777777" w:rsidR="003B032D" w:rsidRDefault="00000000">
      <w:pPr>
        <w:numPr>
          <w:ilvl w:val="0"/>
          <w:numId w:val="1"/>
        </w:numPr>
        <w:ind w:left="1058"/>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Licencia Sanitaria del licitante (sólo cuando oferten estupefacientes, psicotrópicos, vacunas, toxoides, sueros, antitoxinas de origen animal y hemoderivados).</w:t>
      </w:r>
    </w:p>
    <w:p w14:paraId="0000005D" w14:textId="77777777" w:rsidR="003B032D" w:rsidRDefault="00000000">
      <w:pPr>
        <w:numPr>
          <w:ilvl w:val="0"/>
          <w:numId w:val="1"/>
        </w:numPr>
        <w:ind w:left="1058"/>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Aviso de Funcionamiento del licitante (en caso de no tratarse de productos contenidos en el párrafo anterior)</w:t>
      </w:r>
    </w:p>
    <w:p w14:paraId="0000005E" w14:textId="77777777" w:rsidR="003B032D" w:rsidRDefault="00000000">
      <w:pPr>
        <w:numPr>
          <w:ilvl w:val="0"/>
          <w:numId w:val="1"/>
        </w:numPr>
        <w:ind w:left="1058"/>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 xml:space="preserve">Aviso del </w:t>
      </w:r>
      <w:proofErr w:type="gramStart"/>
      <w:r>
        <w:rPr>
          <w:rFonts w:ascii="Montserrat Light" w:eastAsia="Montserrat Light" w:hAnsi="Montserrat Light" w:cs="Montserrat Light"/>
          <w:color w:val="000000"/>
          <w:sz w:val="20"/>
          <w:szCs w:val="20"/>
        </w:rPr>
        <w:t>Responsable</w:t>
      </w:r>
      <w:proofErr w:type="gramEnd"/>
      <w:r>
        <w:rPr>
          <w:rFonts w:ascii="Montserrat Light" w:eastAsia="Montserrat Light" w:hAnsi="Montserrat Light" w:cs="Montserrat Light"/>
          <w:color w:val="000000"/>
          <w:sz w:val="20"/>
          <w:szCs w:val="20"/>
        </w:rPr>
        <w:t xml:space="preserve"> Sanitario del licitante.</w:t>
      </w:r>
    </w:p>
    <w:p w14:paraId="0000005F" w14:textId="77777777" w:rsidR="003B032D" w:rsidRDefault="00000000">
      <w:pPr>
        <w:numPr>
          <w:ilvl w:val="0"/>
          <w:numId w:val="2"/>
        </w:numPr>
        <w:pBdr>
          <w:top w:val="nil"/>
          <w:left w:val="nil"/>
          <w:bottom w:val="nil"/>
          <w:right w:val="nil"/>
          <w:between w:val="nil"/>
        </w:pBdr>
        <w:rPr>
          <w:rFonts w:ascii="Montserrat Light" w:eastAsia="Montserrat Light" w:hAnsi="Montserrat Light" w:cs="Montserrat Light"/>
          <w:color w:val="000000"/>
          <w:sz w:val="20"/>
          <w:szCs w:val="20"/>
        </w:rPr>
      </w:pPr>
      <w:bookmarkStart w:id="6" w:name="_heading=h.cd30c8zax997" w:colFirst="0" w:colLast="0"/>
      <w:bookmarkEnd w:id="6"/>
      <w:r>
        <w:rPr>
          <w:rFonts w:ascii="Montserrat Light" w:eastAsia="Montserrat Light" w:hAnsi="Montserrat Light" w:cs="Montserrat Light"/>
          <w:color w:val="000000"/>
          <w:sz w:val="20"/>
          <w:szCs w:val="20"/>
        </w:rPr>
        <w:t>Para Fabricantes y Distribuidores de Otros Insumos para la Salud:</w:t>
      </w:r>
    </w:p>
    <w:p w14:paraId="00000060" w14:textId="77777777" w:rsidR="003B032D" w:rsidRDefault="00000000">
      <w:pPr>
        <w:numPr>
          <w:ilvl w:val="0"/>
          <w:numId w:val="1"/>
        </w:numPr>
        <w:ind w:left="1058"/>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 xml:space="preserve">Aviso de Funcionamiento y del Aviso de </w:t>
      </w:r>
      <w:proofErr w:type="gramStart"/>
      <w:r>
        <w:rPr>
          <w:rFonts w:ascii="Montserrat Light" w:eastAsia="Montserrat Light" w:hAnsi="Montserrat Light" w:cs="Montserrat Light"/>
          <w:color w:val="000000"/>
          <w:sz w:val="20"/>
          <w:szCs w:val="20"/>
        </w:rPr>
        <w:t>Responsable</w:t>
      </w:r>
      <w:proofErr w:type="gramEnd"/>
      <w:r>
        <w:rPr>
          <w:rFonts w:ascii="Montserrat Light" w:eastAsia="Montserrat Light" w:hAnsi="Montserrat Light" w:cs="Montserrat Light"/>
          <w:color w:val="000000"/>
          <w:sz w:val="20"/>
          <w:szCs w:val="20"/>
        </w:rPr>
        <w:t xml:space="preserve"> Sanitario vigentes, expedidos por COFEPRIS, de una unidad de hemodiálisis actualmente en operación, propiedad del licitante o con la que garantice la prestación del servicio. Esto con el fin de acreditar la capacidad de subrogación inmediata del servicio al inicio del contrato, en caso de ser requerido.</w:t>
      </w:r>
    </w:p>
    <w:p w14:paraId="00000061" w14:textId="77777777" w:rsidR="003B032D" w:rsidRDefault="003B032D">
      <w:pPr>
        <w:ind w:left="720" w:hanging="720"/>
        <w:rPr>
          <w:rFonts w:ascii="Montserrat Light" w:eastAsia="Montserrat Light" w:hAnsi="Montserrat Light" w:cs="Montserrat Light"/>
          <w:b/>
          <w:bCs/>
          <w:sz w:val="20"/>
          <w:szCs w:val="20"/>
        </w:rPr>
      </w:pPr>
    </w:p>
    <w:p w14:paraId="00000062"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b/>
          <w:bCs/>
          <w:sz w:val="20"/>
          <w:szCs w:val="20"/>
        </w:rPr>
        <w:t>Registros sanitarios</w:t>
      </w:r>
      <w:r>
        <w:rPr>
          <w:rFonts w:ascii="Montserrat Light" w:eastAsia="Montserrat Light" w:hAnsi="Montserrat Light" w:cs="Montserrat Light"/>
          <w:sz w:val="20"/>
          <w:szCs w:val="20"/>
        </w:rPr>
        <w:t>:</w:t>
      </w:r>
    </w:p>
    <w:p w14:paraId="00000063"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El licitante deberá presentar, como parte de su Propuesta Técnica, copia simple de los registros sanitarios de los equipos médicos, material de curación  y consumibles, en anverso y reverso, vigentes y su última actualización (refrendo o prórroga según corresponda), expedidos por la COFEPRIS, considerando lo señalado en el Anexo Técnico y en los Términos y Condiciones, en congruencia con lo dispuesto por el artículo 376 de la Ley General de Salud y el artículo 82 del Reglamento de Insumos para la Salud (vigencia de 5 años), en el que se deberá identificar:</w:t>
      </w:r>
    </w:p>
    <w:p w14:paraId="00000064" w14:textId="77777777" w:rsidR="003B032D" w:rsidRDefault="003B032D">
      <w:pPr>
        <w:ind w:left="-142" w:right="-142"/>
        <w:rPr>
          <w:rFonts w:ascii="Montserrat Light" w:eastAsia="Montserrat Light" w:hAnsi="Montserrat Light" w:cs="Montserrat Light"/>
          <w:sz w:val="20"/>
          <w:szCs w:val="20"/>
        </w:rPr>
      </w:pPr>
    </w:p>
    <w:p w14:paraId="00000065" w14:textId="77777777" w:rsidR="003B032D" w:rsidRDefault="00000000">
      <w:pPr>
        <w:numPr>
          <w:ilvl w:val="0"/>
          <w:numId w:val="3"/>
        </w:numPr>
        <w:ind w:right="-142"/>
        <w:rPr>
          <w:rFonts w:ascii="Montserrat Light" w:eastAsia="Montserrat Light" w:hAnsi="Montserrat Light" w:cs="Montserrat Light"/>
          <w:sz w:val="20"/>
          <w:szCs w:val="20"/>
        </w:rPr>
      </w:pPr>
      <w:r>
        <w:rPr>
          <w:rFonts w:ascii="Montserrat Light" w:eastAsia="Montserrat Light" w:hAnsi="Montserrat Light" w:cs="Montserrat Light"/>
          <w:sz w:val="20"/>
          <w:szCs w:val="20"/>
        </w:rPr>
        <w:t>Número de registro, prórroga o modificación.</w:t>
      </w:r>
    </w:p>
    <w:p w14:paraId="00000066" w14:textId="77777777" w:rsidR="003B032D" w:rsidRDefault="00000000">
      <w:pPr>
        <w:numPr>
          <w:ilvl w:val="0"/>
          <w:numId w:val="3"/>
        </w:numPr>
        <w:ind w:right="-142"/>
        <w:rPr>
          <w:rFonts w:ascii="Montserrat Light" w:eastAsia="Montserrat Light" w:hAnsi="Montserrat Light" w:cs="Montserrat Light"/>
          <w:sz w:val="20"/>
          <w:szCs w:val="20"/>
        </w:rPr>
      </w:pPr>
      <w:r>
        <w:rPr>
          <w:rFonts w:ascii="Montserrat Light" w:eastAsia="Montserrat Light" w:hAnsi="Montserrat Light" w:cs="Montserrat Light"/>
          <w:sz w:val="20"/>
          <w:szCs w:val="20"/>
        </w:rPr>
        <w:t>Titular del registro.</w:t>
      </w:r>
    </w:p>
    <w:p w14:paraId="00000067" w14:textId="77777777" w:rsidR="003B032D" w:rsidRDefault="00000000">
      <w:pPr>
        <w:numPr>
          <w:ilvl w:val="0"/>
          <w:numId w:val="3"/>
        </w:numPr>
        <w:ind w:right="-142"/>
        <w:rPr>
          <w:rFonts w:ascii="Montserrat Light" w:eastAsia="Montserrat Light" w:hAnsi="Montserrat Light" w:cs="Montserrat Light"/>
          <w:sz w:val="20"/>
          <w:szCs w:val="20"/>
        </w:rPr>
      </w:pPr>
      <w:r>
        <w:rPr>
          <w:rFonts w:ascii="Montserrat Light" w:eastAsia="Montserrat Light" w:hAnsi="Montserrat Light" w:cs="Montserrat Light"/>
          <w:sz w:val="20"/>
          <w:szCs w:val="20"/>
        </w:rPr>
        <w:t>Nombre y domicilio del fabricante.</w:t>
      </w:r>
    </w:p>
    <w:p w14:paraId="00000068" w14:textId="77777777" w:rsidR="003B032D" w:rsidRDefault="00000000">
      <w:pPr>
        <w:numPr>
          <w:ilvl w:val="0"/>
          <w:numId w:val="3"/>
        </w:numPr>
        <w:ind w:right="-142"/>
        <w:rPr>
          <w:rFonts w:ascii="Montserrat Light" w:eastAsia="Montserrat Light" w:hAnsi="Montserrat Light" w:cs="Montserrat Light"/>
          <w:sz w:val="20"/>
          <w:szCs w:val="20"/>
        </w:rPr>
      </w:pPr>
      <w:r>
        <w:rPr>
          <w:rFonts w:ascii="Montserrat Light" w:eastAsia="Montserrat Light" w:hAnsi="Montserrat Light" w:cs="Montserrat Light"/>
          <w:sz w:val="20"/>
          <w:szCs w:val="20"/>
        </w:rPr>
        <w:t>Indicaciones de uso y/o descripción.</w:t>
      </w:r>
    </w:p>
    <w:p w14:paraId="00000069" w14:textId="77777777" w:rsidR="003B032D" w:rsidRDefault="00000000">
      <w:pPr>
        <w:numPr>
          <w:ilvl w:val="0"/>
          <w:numId w:val="3"/>
        </w:numPr>
        <w:ind w:right="-142"/>
        <w:rPr>
          <w:rFonts w:ascii="Montserrat Light" w:eastAsia="Montserrat Light" w:hAnsi="Montserrat Light" w:cs="Montserrat Light"/>
          <w:sz w:val="20"/>
          <w:szCs w:val="20"/>
        </w:rPr>
      </w:pPr>
      <w:r>
        <w:rPr>
          <w:rFonts w:ascii="Montserrat Light" w:eastAsia="Montserrat Light" w:hAnsi="Montserrat Light" w:cs="Montserrat Light"/>
          <w:sz w:val="20"/>
          <w:szCs w:val="20"/>
        </w:rPr>
        <w:t>Modelo(s).</w:t>
      </w:r>
    </w:p>
    <w:p w14:paraId="0000006A" w14:textId="77777777" w:rsidR="003B032D" w:rsidRDefault="00000000">
      <w:pPr>
        <w:numPr>
          <w:ilvl w:val="0"/>
          <w:numId w:val="3"/>
        </w:numPr>
        <w:ind w:right="-142"/>
        <w:rPr>
          <w:rFonts w:ascii="Montserrat Light" w:eastAsia="Montserrat Light" w:hAnsi="Montserrat Light" w:cs="Montserrat Light"/>
          <w:sz w:val="20"/>
          <w:szCs w:val="20"/>
        </w:rPr>
      </w:pPr>
      <w:r>
        <w:rPr>
          <w:rFonts w:ascii="Montserrat Light" w:eastAsia="Montserrat Light" w:hAnsi="Montserrat Light" w:cs="Montserrat Light"/>
          <w:sz w:val="20"/>
          <w:szCs w:val="20"/>
        </w:rPr>
        <w:t>Fecha de emisión y de vencimiento.</w:t>
      </w:r>
    </w:p>
    <w:p w14:paraId="0000006B" w14:textId="77777777" w:rsidR="003B032D" w:rsidRDefault="00000000">
      <w:pPr>
        <w:numPr>
          <w:ilvl w:val="0"/>
          <w:numId w:val="3"/>
        </w:numPr>
        <w:ind w:right="-142"/>
        <w:rPr>
          <w:rFonts w:ascii="Montserrat Light" w:eastAsia="Montserrat Light" w:hAnsi="Montserrat Light" w:cs="Montserrat Light"/>
          <w:sz w:val="20"/>
          <w:szCs w:val="20"/>
        </w:rPr>
      </w:pPr>
      <w:r>
        <w:rPr>
          <w:rFonts w:ascii="Montserrat Light" w:eastAsia="Montserrat Light" w:hAnsi="Montserrat Light" w:cs="Montserrat Light"/>
          <w:sz w:val="20"/>
          <w:szCs w:val="20"/>
        </w:rPr>
        <w:t>Nombre, firma autógrafa y cargo del servidor público que la emite.</w:t>
      </w:r>
    </w:p>
    <w:p w14:paraId="0000006C" w14:textId="77777777" w:rsidR="003B032D" w:rsidRDefault="003B032D">
      <w:pPr>
        <w:ind w:left="0"/>
        <w:rPr>
          <w:rFonts w:ascii="Montserrat Light" w:eastAsia="Montserrat Light" w:hAnsi="Montserrat Light" w:cs="Montserrat Light"/>
          <w:b/>
          <w:bCs/>
          <w:sz w:val="20"/>
          <w:szCs w:val="20"/>
        </w:rPr>
      </w:pPr>
    </w:p>
    <w:p w14:paraId="0000006D"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En caso de que el Registro Sanitario no se encuentre dentro del periodo de vigencia de 5 años, conforme al artículo 376 de la Ley General de Salud, el Licitante deberá presentar:</w:t>
      </w:r>
    </w:p>
    <w:p w14:paraId="0000006E" w14:textId="77777777" w:rsidR="003B032D" w:rsidRDefault="003B032D">
      <w:pPr>
        <w:ind w:left="426"/>
        <w:rPr>
          <w:rFonts w:ascii="Montserrat Light" w:eastAsia="Montserrat Light" w:hAnsi="Montserrat Light" w:cs="Montserrat Light"/>
          <w:sz w:val="20"/>
          <w:szCs w:val="20"/>
        </w:rPr>
      </w:pPr>
    </w:p>
    <w:p w14:paraId="0000006F" w14:textId="77777777" w:rsidR="003B032D" w:rsidRDefault="00000000">
      <w:pPr>
        <w:numPr>
          <w:ilvl w:val="0"/>
          <w:numId w:val="4"/>
        </w:numPr>
        <w:pBdr>
          <w:top w:val="nil"/>
          <w:left w:val="nil"/>
          <w:bottom w:val="nil"/>
          <w:right w:val="nil"/>
          <w:between w:val="nil"/>
        </w:pBdr>
        <w:ind w:left="993" w:hanging="426"/>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Copia simple del Registro Sanitario sometido a prórroga.</w:t>
      </w:r>
    </w:p>
    <w:p w14:paraId="00000070" w14:textId="77777777" w:rsidR="003B032D" w:rsidRDefault="00000000">
      <w:pPr>
        <w:numPr>
          <w:ilvl w:val="0"/>
          <w:numId w:val="4"/>
        </w:numPr>
        <w:pBdr>
          <w:top w:val="nil"/>
          <w:left w:val="nil"/>
          <w:bottom w:val="nil"/>
          <w:right w:val="nil"/>
          <w:between w:val="nil"/>
        </w:pBdr>
        <w:ind w:left="993" w:hanging="426"/>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Copia simple del comprobante del trámite de prórroga del Registro Sanitario, presentado ante la COFEPRIS el cual deberá hacer referencia al número de registro sanitario al que pertenece.</w:t>
      </w:r>
    </w:p>
    <w:p w14:paraId="00000071" w14:textId="77777777" w:rsidR="003B032D" w:rsidRDefault="003B032D">
      <w:pPr>
        <w:ind w:left="993" w:hanging="426"/>
        <w:rPr>
          <w:rFonts w:ascii="Montserrat Light" w:eastAsia="Montserrat Light" w:hAnsi="Montserrat Light" w:cs="Montserrat Light"/>
          <w:color w:val="000000"/>
          <w:sz w:val="20"/>
          <w:szCs w:val="20"/>
        </w:rPr>
      </w:pPr>
    </w:p>
    <w:p w14:paraId="00000072"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En caso de que los bienes ofertados no requieran de Registro Sanitario, deberá anexar constancia oficial, expedida por COFEPRIS, con firma y cargo del servidor público que la </w:t>
      </w:r>
      <w:r>
        <w:rPr>
          <w:rFonts w:ascii="Montserrat Light" w:eastAsia="Montserrat Light" w:hAnsi="Montserrat Light" w:cs="Montserrat Light"/>
          <w:sz w:val="20"/>
          <w:szCs w:val="20"/>
        </w:rPr>
        <w:lastRenderedPageBreak/>
        <w:t>emite, que lo exima del mismo o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Diario Oficial de la Federación, el 22 de diciembre del 2014, en el que identifique aquellos que oferte.</w:t>
      </w:r>
    </w:p>
    <w:p w14:paraId="00000073" w14:textId="77777777" w:rsidR="003B032D" w:rsidRDefault="003B032D">
      <w:pPr>
        <w:ind w:left="0"/>
        <w:rPr>
          <w:rFonts w:ascii="Montserrat Light" w:eastAsia="Montserrat Light" w:hAnsi="Montserrat Light" w:cs="Montserrat Light"/>
          <w:sz w:val="20"/>
          <w:szCs w:val="20"/>
        </w:rPr>
      </w:pPr>
    </w:p>
    <w:p w14:paraId="00000074"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Para los Registros Sanitarios, </w:t>
      </w:r>
      <w:proofErr w:type="gramStart"/>
      <w:r>
        <w:rPr>
          <w:rFonts w:ascii="Montserrat Light" w:eastAsia="Montserrat Light" w:hAnsi="Montserrat Light" w:cs="Montserrat Light"/>
          <w:sz w:val="20"/>
          <w:szCs w:val="20"/>
        </w:rPr>
        <w:t>indicar</w:t>
      </w:r>
      <w:proofErr w:type="gramEnd"/>
      <w:r>
        <w:rPr>
          <w:rFonts w:ascii="Montserrat Light" w:eastAsia="Montserrat Light" w:hAnsi="Montserrat Light" w:cs="Montserrat Light"/>
          <w:sz w:val="20"/>
          <w:szCs w:val="20"/>
        </w:rPr>
        <w:t xml:space="preserve"> que no son válidas “consultas por Internet, capturas de pantalla o cartas dirigidas” a COFEPRIS sin su respuesta en los trámites realizados, la cual no acredite la veracidad del documento.</w:t>
      </w:r>
    </w:p>
    <w:p w14:paraId="00000075" w14:textId="77777777" w:rsidR="003B032D" w:rsidRDefault="003B032D">
      <w:pPr>
        <w:ind w:left="993" w:hanging="426"/>
        <w:rPr>
          <w:rFonts w:ascii="Montserrat Light" w:eastAsia="Montserrat Light" w:hAnsi="Montserrat Light" w:cs="Montserrat Light"/>
          <w:color w:val="000000"/>
          <w:sz w:val="20"/>
          <w:szCs w:val="20"/>
        </w:rPr>
      </w:pPr>
    </w:p>
    <w:p w14:paraId="00000076"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color w:val="000000"/>
          <w:sz w:val="20"/>
          <w:szCs w:val="20"/>
        </w:rPr>
        <w:t xml:space="preserve">En el caso de que algún equipo y/o consumibles, </w:t>
      </w:r>
      <w:r>
        <w:rPr>
          <w:rFonts w:ascii="Montserrat Light" w:eastAsia="Montserrat Light" w:hAnsi="Montserrat Light" w:cs="Montserrat Light"/>
          <w:sz w:val="20"/>
          <w:szCs w:val="20"/>
        </w:rPr>
        <w:t>de origen Nacional o Internacional, el Licitante advierta que no requiere Registro Sanitario, deberá presentar, Carta de la COFEPRIS que no requiere registro sanitario, en el que identifique aquellos que oferte debidamente referenciado.</w:t>
      </w:r>
    </w:p>
    <w:p w14:paraId="00000077" w14:textId="77777777" w:rsidR="003B032D" w:rsidRDefault="003B032D">
      <w:pPr>
        <w:ind w:left="0"/>
        <w:rPr>
          <w:rFonts w:ascii="Montserrat Light" w:eastAsia="Montserrat Light" w:hAnsi="Montserrat Light" w:cs="Montserrat Light"/>
          <w:sz w:val="20"/>
          <w:szCs w:val="20"/>
        </w:rPr>
      </w:pPr>
    </w:p>
    <w:p w14:paraId="00000078"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b/>
          <w:bCs/>
          <w:sz w:val="20"/>
          <w:szCs w:val="20"/>
        </w:rPr>
        <w:t>*Nota</w:t>
      </w:r>
      <w:r>
        <w:rPr>
          <w:rFonts w:ascii="Montserrat Light" w:eastAsia="Montserrat Light" w:hAnsi="Montserrat Light" w:cs="Montserrat Light"/>
          <w:sz w:val="20"/>
          <w:szCs w:val="20"/>
        </w:rPr>
        <w:t>: no son válidas “consultas por Internet, capturas de pantalla o cartas dirigidas” a COFEPRIS sin su respuesta.</w:t>
      </w:r>
    </w:p>
    <w:p w14:paraId="00000079" w14:textId="77777777" w:rsidR="003B032D" w:rsidRDefault="003B032D">
      <w:pPr>
        <w:ind w:left="0"/>
        <w:rPr>
          <w:rFonts w:ascii="Montserrat Light" w:eastAsia="Montserrat Light" w:hAnsi="Montserrat Light" w:cs="Montserrat Light"/>
          <w:sz w:val="20"/>
          <w:szCs w:val="20"/>
        </w:rPr>
      </w:pPr>
    </w:p>
    <w:p w14:paraId="0000007A" w14:textId="77777777" w:rsidR="003B032D" w:rsidRDefault="00000000">
      <w:pPr>
        <w:ind w:left="0"/>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 xml:space="preserve">El no presentar el Registro Sanitario vigente, prórroga </w:t>
      </w:r>
      <w:proofErr w:type="gramStart"/>
      <w:r>
        <w:rPr>
          <w:rFonts w:ascii="Montserrat Light" w:eastAsia="Montserrat Light" w:hAnsi="Montserrat Light" w:cs="Montserrat Light"/>
          <w:b/>
          <w:bCs/>
          <w:sz w:val="20"/>
          <w:szCs w:val="20"/>
        </w:rPr>
        <w:t>del mismo</w:t>
      </w:r>
      <w:proofErr w:type="gramEnd"/>
      <w:r>
        <w:rPr>
          <w:rFonts w:ascii="Montserrat Light" w:eastAsia="Montserrat Light" w:hAnsi="Montserrat Light" w:cs="Montserrat Light"/>
          <w:b/>
          <w:bCs/>
          <w:sz w:val="20"/>
          <w:szCs w:val="20"/>
        </w:rPr>
        <w:t xml:space="preserve"> o DOF (si fuera aplicable), será causal de </w:t>
      </w:r>
      <w:proofErr w:type="spellStart"/>
      <w:r>
        <w:rPr>
          <w:rFonts w:ascii="Montserrat Light" w:eastAsia="Montserrat Light" w:hAnsi="Montserrat Light" w:cs="Montserrat Light"/>
          <w:b/>
          <w:bCs/>
          <w:sz w:val="20"/>
          <w:szCs w:val="20"/>
        </w:rPr>
        <w:t>desechamiento</w:t>
      </w:r>
      <w:proofErr w:type="spellEnd"/>
      <w:r>
        <w:rPr>
          <w:rFonts w:ascii="Montserrat Light" w:eastAsia="Montserrat Light" w:hAnsi="Montserrat Light" w:cs="Montserrat Light"/>
          <w:b/>
          <w:bCs/>
          <w:sz w:val="20"/>
          <w:szCs w:val="20"/>
        </w:rPr>
        <w:t xml:space="preserve">.  </w:t>
      </w:r>
    </w:p>
    <w:p w14:paraId="0000007B" w14:textId="77777777" w:rsidR="003B032D" w:rsidRDefault="003B032D">
      <w:pPr>
        <w:ind w:firstLine="709"/>
        <w:rPr>
          <w:rFonts w:ascii="Montserrat Light" w:eastAsia="Montserrat Light" w:hAnsi="Montserrat Light" w:cs="Montserrat Light"/>
          <w:sz w:val="20"/>
          <w:szCs w:val="20"/>
        </w:rPr>
      </w:pPr>
    </w:p>
    <w:p w14:paraId="0000007C" w14:textId="77777777" w:rsidR="003B032D" w:rsidRDefault="00000000">
      <w:pP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color w:val="000000"/>
          <w:sz w:val="20"/>
          <w:szCs w:val="20"/>
        </w:rPr>
        <w:t xml:space="preserve">Certificados de calidad. </w:t>
      </w:r>
    </w:p>
    <w:p w14:paraId="0000007D" w14:textId="77777777" w:rsidR="003B032D" w:rsidRDefault="003B032D">
      <w:pPr>
        <w:pBdr>
          <w:top w:val="nil"/>
          <w:left w:val="nil"/>
          <w:bottom w:val="nil"/>
          <w:right w:val="nil"/>
          <w:between w:val="nil"/>
        </w:pBdr>
        <w:ind w:left="142"/>
        <w:rPr>
          <w:rFonts w:ascii="Montserrat Light" w:eastAsia="Montserrat Light" w:hAnsi="Montserrat Light" w:cs="Montserrat Light"/>
          <w:b/>
          <w:bCs/>
          <w:color w:val="000000"/>
          <w:sz w:val="20"/>
          <w:szCs w:val="20"/>
        </w:rPr>
      </w:pPr>
    </w:p>
    <w:p w14:paraId="0000007E" w14:textId="77777777" w:rsidR="003B032D" w:rsidRDefault="00000000">
      <w:pPr>
        <w:tabs>
          <w:tab w:val="left" w:pos="0"/>
        </w:tabs>
        <w:ind w:left="0"/>
        <w:rPr>
          <w:rFonts w:ascii="Montserrat Light" w:eastAsia="Montserrat Light" w:hAnsi="Montserrat Light" w:cs="Montserrat Light"/>
          <w:color w:val="000000"/>
          <w:sz w:val="20"/>
          <w:szCs w:val="20"/>
        </w:rPr>
      </w:pPr>
      <w:bookmarkStart w:id="7" w:name="_heading=h.m337od9x7q4y" w:colFirst="0" w:colLast="0"/>
      <w:bookmarkEnd w:id="7"/>
      <w:r>
        <w:rPr>
          <w:rFonts w:ascii="Montserrat Light" w:eastAsia="Montserrat Light" w:hAnsi="Montserrat Light" w:cs="Montserrat Light"/>
          <w:color w:val="000000"/>
          <w:sz w:val="20"/>
          <w:szCs w:val="20"/>
        </w:rPr>
        <w:t xml:space="preserve">Copia simple del Certificado de Calidad ISO-9001:2015 </w:t>
      </w:r>
      <w:r>
        <w:rPr>
          <w:rFonts w:ascii="Montserrat Light" w:eastAsia="Montserrat Light" w:hAnsi="Montserrat Light" w:cs="Montserrat Light"/>
          <w:b/>
          <w:bCs/>
          <w:color w:val="000000"/>
          <w:sz w:val="20"/>
          <w:szCs w:val="20"/>
        </w:rPr>
        <w:t>en servicios integrales</w:t>
      </w:r>
      <w:r>
        <w:rPr>
          <w:rFonts w:ascii="Montserrat Light" w:eastAsia="Montserrat Light" w:hAnsi="Montserrat Light" w:cs="Montserrat Light"/>
          <w:b/>
          <w:bCs/>
          <w:sz w:val="20"/>
          <w:szCs w:val="20"/>
        </w:rPr>
        <w:t xml:space="preserve"> </w:t>
      </w:r>
      <w:r>
        <w:rPr>
          <w:rFonts w:ascii="Montserrat Light" w:eastAsia="Montserrat Light" w:hAnsi="Montserrat Light" w:cs="Montserrat Light"/>
          <w:b/>
          <w:bCs/>
          <w:color w:val="000000"/>
          <w:sz w:val="20"/>
          <w:szCs w:val="20"/>
        </w:rPr>
        <w:t>o subrogados</w:t>
      </w:r>
      <w:r>
        <w:rPr>
          <w:rFonts w:ascii="Montserrat Light" w:eastAsia="Montserrat Light" w:hAnsi="Montserrat Light" w:cs="Montserrat Light"/>
          <w:color w:val="000000"/>
          <w:sz w:val="20"/>
          <w:szCs w:val="20"/>
        </w:rPr>
        <w:t xml:space="preserve">, a nombre del Proveedor, vigente. </w:t>
      </w:r>
    </w:p>
    <w:p w14:paraId="0000007F" w14:textId="77777777" w:rsidR="003B032D" w:rsidRDefault="003B032D">
      <w:pPr>
        <w:pBdr>
          <w:top w:val="nil"/>
          <w:left w:val="nil"/>
          <w:bottom w:val="nil"/>
          <w:right w:val="nil"/>
          <w:between w:val="nil"/>
        </w:pBdr>
        <w:tabs>
          <w:tab w:val="left" w:pos="0"/>
        </w:tabs>
        <w:ind w:left="993"/>
        <w:rPr>
          <w:rFonts w:ascii="Montserrat Light" w:eastAsia="Montserrat Light" w:hAnsi="Montserrat Light" w:cs="Montserrat Light"/>
          <w:color w:val="000000"/>
          <w:sz w:val="20"/>
          <w:szCs w:val="20"/>
        </w:rPr>
      </w:pPr>
    </w:p>
    <w:p w14:paraId="00000080" w14:textId="77777777" w:rsidR="003B032D" w:rsidRDefault="00000000">
      <w:pPr>
        <w:tabs>
          <w:tab w:val="left" w:pos="0"/>
        </w:tabs>
        <w:ind w:left="0"/>
        <w:rPr>
          <w:rFonts w:ascii="Montserrat Light" w:eastAsia="Montserrat Light" w:hAnsi="Montserrat Light" w:cs="Montserrat Light"/>
          <w:color w:val="000000"/>
          <w:sz w:val="20"/>
          <w:szCs w:val="20"/>
        </w:rPr>
      </w:pPr>
      <w:r>
        <w:rPr>
          <w:rFonts w:ascii="Montserrat Light" w:eastAsia="Montserrat Light" w:hAnsi="Montserrat Light" w:cs="Montserrat Light"/>
          <w:b/>
          <w:bCs/>
          <w:color w:val="000000"/>
          <w:sz w:val="20"/>
          <w:szCs w:val="20"/>
        </w:rPr>
        <w:t xml:space="preserve">Certificados de calidad. Copia simple del Certificado de Calidad </w:t>
      </w:r>
      <w:r>
        <w:rPr>
          <w:rFonts w:ascii="Montserrat Light" w:eastAsia="Montserrat Light" w:hAnsi="Montserrat Light" w:cs="Montserrat Light"/>
          <w:color w:val="000000"/>
          <w:sz w:val="20"/>
          <w:szCs w:val="20"/>
        </w:rPr>
        <w:t xml:space="preserve">ISO-13485:2016 a nombre del fabricante de </w:t>
      </w:r>
      <w:r>
        <w:rPr>
          <w:rFonts w:ascii="Montserrat Light" w:eastAsia="Montserrat Light" w:hAnsi="Montserrat Light" w:cs="Montserrat Light"/>
          <w:color w:val="000000"/>
          <w:sz w:val="20"/>
          <w:szCs w:val="20"/>
          <w:u w:val="single"/>
        </w:rPr>
        <w:t>cada bien que oferte (equipo y consumibles)</w:t>
      </w:r>
      <w:r>
        <w:rPr>
          <w:rFonts w:ascii="Montserrat Light" w:eastAsia="Montserrat Light" w:hAnsi="Montserrat Light" w:cs="Montserrat Light"/>
          <w:color w:val="000000"/>
          <w:sz w:val="20"/>
          <w:szCs w:val="20"/>
        </w:rPr>
        <w:t xml:space="preserve"> o copia simple del Certificado FDA vigente o el CCEE o Certificado de Calidad de Buenas Prácticas de Manufactura de COFEPRIS o Ministerio de Salud de Japón, vigente en el idioma del país de origen acompañado de su traducción simple al español.</w:t>
      </w:r>
    </w:p>
    <w:p w14:paraId="00000081" w14:textId="77777777" w:rsidR="003B032D" w:rsidRDefault="003B032D">
      <w:pPr>
        <w:tabs>
          <w:tab w:val="left" w:pos="0"/>
        </w:tabs>
        <w:ind w:left="0"/>
        <w:rPr>
          <w:rFonts w:ascii="Montserrat Light" w:eastAsia="Montserrat Light" w:hAnsi="Montserrat Light" w:cs="Montserrat Light"/>
          <w:color w:val="000000"/>
          <w:sz w:val="20"/>
          <w:szCs w:val="20"/>
        </w:rPr>
      </w:pPr>
    </w:p>
    <w:p w14:paraId="00000082" w14:textId="77777777" w:rsidR="003B032D" w:rsidRDefault="00000000">
      <w:pPr>
        <w:tabs>
          <w:tab w:val="left" w:pos="0"/>
        </w:tabs>
        <w:ind w:left="0"/>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 xml:space="preserve">El no presentarlo será causal de </w:t>
      </w:r>
      <w:proofErr w:type="spellStart"/>
      <w:r>
        <w:rPr>
          <w:rFonts w:ascii="Montserrat Light" w:eastAsia="Montserrat Light" w:hAnsi="Montserrat Light" w:cs="Montserrat Light"/>
          <w:b/>
          <w:bCs/>
          <w:sz w:val="20"/>
          <w:szCs w:val="20"/>
        </w:rPr>
        <w:t>desechamiento</w:t>
      </w:r>
      <w:proofErr w:type="spellEnd"/>
      <w:r>
        <w:rPr>
          <w:rFonts w:ascii="Montserrat Light" w:eastAsia="Montserrat Light" w:hAnsi="Montserrat Light" w:cs="Montserrat Light"/>
          <w:b/>
          <w:bCs/>
          <w:sz w:val="20"/>
          <w:szCs w:val="20"/>
        </w:rPr>
        <w:t>.</w:t>
      </w:r>
    </w:p>
    <w:p w14:paraId="00000083" w14:textId="77777777" w:rsidR="003B032D" w:rsidRDefault="003B032D">
      <w:pPr>
        <w:pBdr>
          <w:top w:val="nil"/>
          <w:left w:val="nil"/>
          <w:bottom w:val="nil"/>
          <w:right w:val="nil"/>
          <w:between w:val="nil"/>
        </w:pBdr>
        <w:tabs>
          <w:tab w:val="left" w:pos="0"/>
        </w:tabs>
        <w:ind w:left="993"/>
        <w:rPr>
          <w:rFonts w:ascii="Montserrat Light" w:eastAsia="Montserrat Light" w:hAnsi="Montserrat Light" w:cs="Montserrat Light"/>
          <w:color w:val="000000"/>
          <w:sz w:val="20"/>
          <w:szCs w:val="20"/>
        </w:rPr>
      </w:pPr>
    </w:p>
    <w:p w14:paraId="00000084" w14:textId="77777777" w:rsidR="003B032D" w:rsidRDefault="00000000">
      <w:pPr>
        <w:tabs>
          <w:tab w:val="left" w:pos="0"/>
        </w:tabs>
        <w:ind w:left="0"/>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 xml:space="preserve">El licitante deberá presentar escrito libre, en papel membretado, con la firma del representante legal, en el que manifieste que la empresa y su personal se obligan, durante la prestación del servicio y una vez adjudicado, a dar cumplimiento de las siguientes Normas Oficiales, que apliquen estrictamente a su actividad, así como favorecer el cumplimiento, por parte de la Unidad Médica, de aquellas Normas que, a través del servicio </w:t>
      </w:r>
      <w:r>
        <w:rPr>
          <w:rFonts w:ascii="Montserrat Light" w:eastAsia="Montserrat Light" w:hAnsi="Montserrat Light" w:cs="Montserrat Light"/>
          <w:sz w:val="20"/>
          <w:szCs w:val="20"/>
        </w:rPr>
        <w:t>subrogado</w:t>
      </w:r>
      <w:r>
        <w:rPr>
          <w:rFonts w:ascii="Montserrat Light" w:eastAsia="Montserrat Light" w:hAnsi="Montserrat Light" w:cs="Montserrat Light"/>
          <w:color w:val="000000"/>
          <w:sz w:val="20"/>
          <w:szCs w:val="20"/>
        </w:rPr>
        <w:t>, se deban cumplir por parte de esta última.</w:t>
      </w:r>
    </w:p>
    <w:p w14:paraId="00000085" w14:textId="77777777" w:rsidR="003B032D" w:rsidRDefault="003B032D">
      <w:pPr>
        <w:tabs>
          <w:tab w:val="left" w:pos="0"/>
        </w:tabs>
        <w:ind w:left="0"/>
        <w:rPr>
          <w:rFonts w:ascii="Montserrat Light" w:eastAsia="Montserrat Light" w:hAnsi="Montserrat Light" w:cs="Montserrat Light"/>
          <w:color w:val="000000"/>
          <w:sz w:val="20"/>
          <w:szCs w:val="20"/>
        </w:rPr>
      </w:pPr>
    </w:p>
    <w:p w14:paraId="00000086"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Deberá presentar carta manifestando que cuenta con el personal requerido y capacitado para prestar el servicio. </w:t>
      </w:r>
    </w:p>
    <w:p w14:paraId="00000087" w14:textId="77777777" w:rsidR="003B032D" w:rsidRDefault="003B032D">
      <w:pPr>
        <w:tabs>
          <w:tab w:val="left" w:pos="0"/>
        </w:tabs>
        <w:ind w:left="0"/>
        <w:rPr>
          <w:rFonts w:ascii="Montserrat Light" w:eastAsia="Montserrat Light" w:hAnsi="Montserrat Light" w:cs="Montserrat Light"/>
          <w:color w:val="000000"/>
          <w:sz w:val="20"/>
          <w:szCs w:val="20"/>
        </w:rPr>
      </w:pPr>
    </w:p>
    <w:p w14:paraId="00000088" w14:textId="77777777" w:rsidR="003B032D" w:rsidRDefault="00000000">
      <w:pPr>
        <w:ind w:left="0" w:right="-142"/>
        <w:rPr>
          <w:rFonts w:ascii="Montserrat Light" w:eastAsia="Montserrat Light" w:hAnsi="Montserrat Light" w:cs="Montserrat Light"/>
          <w:sz w:val="20"/>
          <w:szCs w:val="20"/>
        </w:rPr>
      </w:pPr>
      <w:r>
        <w:rPr>
          <w:rFonts w:ascii="Montserrat Light" w:eastAsia="Montserrat Light" w:hAnsi="Montserrat Light" w:cs="Montserrat Light"/>
          <w:sz w:val="20"/>
          <w:szCs w:val="20"/>
        </w:rPr>
        <w:t>Se solicita escrito en el que el licitante se compromete que, el personal que brinda la asistencia técnica se encuentra debidamente capacitado para realizar la actividad.</w:t>
      </w:r>
    </w:p>
    <w:p w14:paraId="00000089" w14:textId="77777777" w:rsidR="003B032D" w:rsidRDefault="003B032D">
      <w:pPr>
        <w:tabs>
          <w:tab w:val="left" w:pos="0"/>
        </w:tabs>
        <w:ind w:left="0"/>
        <w:rPr>
          <w:rFonts w:ascii="Montserrat Light" w:eastAsia="Montserrat Light" w:hAnsi="Montserrat Light" w:cs="Montserrat Light"/>
          <w:color w:val="000000"/>
          <w:sz w:val="20"/>
          <w:szCs w:val="20"/>
        </w:rPr>
      </w:pPr>
    </w:p>
    <w:p w14:paraId="0000008A" w14:textId="77777777" w:rsidR="003B032D" w:rsidRDefault="00000000">
      <w:pPr>
        <w:tabs>
          <w:tab w:val="left" w:pos="0"/>
        </w:tabs>
        <w:spacing w:after="160" w:line="259" w:lineRule="auto"/>
        <w:ind w:left="0"/>
        <w:rPr>
          <w:rFonts w:ascii="Montserrat" w:eastAsia="Montserrat" w:hAnsi="Montserrat" w:cs="Montserrat"/>
          <w:color w:val="000000"/>
          <w:sz w:val="20"/>
          <w:szCs w:val="20"/>
        </w:rPr>
      </w:pPr>
      <w:r>
        <w:rPr>
          <w:rFonts w:ascii="Montserrat" w:eastAsia="Montserrat" w:hAnsi="Montserrat" w:cs="Montserrat"/>
          <w:sz w:val="20"/>
          <w:szCs w:val="20"/>
        </w:rPr>
        <w:t>-</w:t>
      </w:r>
      <w:sdt>
        <w:sdtPr>
          <w:tag w:val="goog_rdk_0"/>
          <w:id w:val="294472327"/>
        </w:sdtPr>
        <w:sdtContent>
          <w:commentRangeStart w:id="8"/>
        </w:sdtContent>
      </w:sdt>
      <w:r>
        <w:rPr>
          <w:rFonts w:ascii="Montserrat" w:eastAsia="Montserrat" w:hAnsi="Montserrat" w:cs="Montserrat"/>
          <w:color w:val="000000"/>
          <w:sz w:val="20"/>
          <w:szCs w:val="20"/>
        </w:rPr>
        <w:t xml:space="preserve">El licitante deberá presentar escrito libre, en papel membretado, con la firma del representante legal, en el que manifieste que la empresa y su personal se obligan, durante la prestación del servicio y una vez adjudicado, a dar cumplimiento de las </w:t>
      </w:r>
      <w:r>
        <w:rPr>
          <w:rFonts w:ascii="Montserrat" w:eastAsia="Montserrat" w:hAnsi="Montserrat" w:cs="Montserrat"/>
          <w:color w:val="000000"/>
          <w:sz w:val="20"/>
          <w:szCs w:val="20"/>
        </w:rPr>
        <w:lastRenderedPageBreak/>
        <w:t xml:space="preserve">siguientes Normas Oficiales, que apliquen estrictamente a su actividad, así como favorecer el cumplimiento, por parte de la Unidad Médica, de aquellas Normas que, a través del </w:t>
      </w:r>
      <w:r>
        <w:rPr>
          <w:rFonts w:ascii="Montserrat" w:eastAsia="Montserrat" w:hAnsi="Montserrat" w:cs="Montserrat"/>
          <w:color w:val="000000"/>
          <w:sz w:val="20"/>
          <w:szCs w:val="20"/>
          <w:highlight w:val="yellow"/>
        </w:rPr>
        <w:t xml:space="preserve">servicio integral, </w:t>
      </w:r>
      <w:r>
        <w:rPr>
          <w:rFonts w:ascii="Montserrat" w:eastAsia="Montserrat" w:hAnsi="Montserrat" w:cs="Montserrat"/>
          <w:color w:val="000000"/>
          <w:sz w:val="20"/>
          <w:szCs w:val="20"/>
        </w:rPr>
        <w:t>se deban cumplir por parte de esta última.</w:t>
      </w:r>
    </w:p>
    <w:p w14:paraId="0000008B" w14:textId="77777777" w:rsidR="003B032D" w:rsidRDefault="00000000">
      <w:pPr>
        <w:spacing w:after="160" w:line="259" w:lineRule="auto"/>
        <w:ind w:left="0"/>
        <w:rPr>
          <w:rFonts w:ascii="Montserrat" w:eastAsia="Montserrat" w:hAnsi="Montserrat" w:cs="Montserrat"/>
          <w:sz w:val="20"/>
          <w:szCs w:val="20"/>
        </w:rPr>
      </w:pPr>
      <w:r>
        <w:rPr>
          <w:rFonts w:ascii="Montserrat" w:eastAsia="Montserrat" w:hAnsi="Montserrat" w:cs="Montserrat"/>
          <w:sz w:val="20"/>
          <w:szCs w:val="20"/>
        </w:rPr>
        <w:t xml:space="preserve">-Deberá presentar carta manifestando que cuenta con el personal requerido y capacitado para prestar el servicio. </w:t>
      </w:r>
    </w:p>
    <w:p w14:paraId="0000008C" w14:textId="77777777" w:rsidR="003B032D" w:rsidRDefault="00000000">
      <w:pPr>
        <w:spacing w:after="160" w:line="259" w:lineRule="auto"/>
        <w:ind w:left="0" w:right="-142"/>
        <w:rPr>
          <w:rFonts w:ascii="Montserrat" w:eastAsia="Montserrat" w:hAnsi="Montserrat" w:cs="Montserrat"/>
          <w:sz w:val="20"/>
          <w:szCs w:val="20"/>
        </w:rPr>
      </w:pPr>
      <w:r>
        <w:rPr>
          <w:rFonts w:ascii="Montserrat" w:eastAsia="Montserrat" w:hAnsi="Montserrat" w:cs="Montserrat"/>
          <w:sz w:val="20"/>
          <w:szCs w:val="20"/>
        </w:rPr>
        <w:t>-Se solicita escrito en el que el licitante se compromete que, el personal que brinda la asistencia técnica se encuentra debidamente capacitado para realizar la actividad.</w:t>
      </w:r>
      <w:commentRangeEnd w:id="8"/>
      <w:r>
        <w:commentReference w:id="8"/>
      </w:r>
    </w:p>
    <w:p w14:paraId="0000008D" w14:textId="77777777" w:rsidR="003B032D" w:rsidRDefault="00000000">
      <w:pPr>
        <w:spacing w:after="160" w:line="259" w:lineRule="auto"/>
        <w:ind w:left="0" w:right="-142"/>
        <w:rPr>
          <w:rFonts w:ascii="Montserrat" w:eastAsia="Montserrat" w:hAnsi="Montserrat" w:cs="Montserrat"/>
          <w:sz w:val="20"/>
          <w:szCs w:val="20"/>
        </w:rPr>
      </w:pPr>
      <w:r>
        <w:rPr>
          <w:rFonts w:ascii="Montserrat" w:eastAsia="Montserrat" w:hAnsi="Montserrat" w:cs="Montserrat"/>
          <w:sz w:val="20"/>
          <w:szCs w:val="20"/>
        </w:rPr>
        <w:t>-Opinión positiva sobre el cumplimiento de obligaciones fiscales por su parte, solicitado al Sistema de Administración Tributaria (SAT), actualizado y emitido por dicho organismo público, con fundamento en lo dispuesto en el Articulo 32 D del Código Fiscal de la Federación.</w:t>
      </w:r>
    </w:p>
    <w:p w14:paraId="0000008E" w14:textId="77777777" w:rsidR="003B032D" w:rsidRDefault="00000000">
      <w:pPr>
        <w:spacing w:after="160" w:line="259" w:lineRule="auto"/>
        <w:ind w:left="0" w:right="-142"/>
        <w:rPr>
          <w:rFonts w:ascii="Montserrat" w:eastAsia="Montserrat" w:hAnsi="Montserrat" w:cs="Montserrat"/>
          <w:sz w:val="20"/>
          <w:szCs w:val="20"/>
        </w:rPr>
      </w:pPr>
      <w:r>
        <w:rPr>
          <w:rFonts w:ascii="Montserrat" w:eastAsia="Montserrat" w:hAnsi="Montserrat" w:cs="Montserrat"/>
          <w:sz w:val="20"/>
          <w:szCs w:val="20"/>
        </w:rPr>
        <w:t>-Opinión positiva sobre el cumplimiento de obligaciones fiscales en materia de seguridad social, solicitado al Instituto Mexicano del Seguro Social (IMSS), actualizado y emitido por dicho organismo público.</w:t>
      </w:r>
    </w:p>
    <w:p w14:paraId="0000008F" w14:textId="77777777" w:rsidR="003B032D" w:rsidRDefault="00000000">
      <w:pPr>
        <w:spacing w:after="160" w:line="259" w:lineRule="auto"/>
        <w:ind w:left="0" w:right="-142"/>
        <w:rPr>
          <w:rFonts w:ascii="Montserrat" w:eastAsia="Montserrat" w:hAnsi="Montserrat" w:cs="Montserrat"/>
          <w:sz w:val="20"/>
          <w:szCs w:val="20"/>
        </w:rPr>
      </w:pPr>
      <w:r>
        <w:rPr>
          <w:rFonts w:ascii="Montserrat" w:eastAsia="Montserrat" w:hAnsi="Montserrat" w:cs="Montserrat"/>
          <w:sz w:val="20"/>
          <w:szCs w:val="20"/>
        </w:rPr>
        <w:t>-Opinión positiva sobre el cumplimiento de obligaciones fiscales en materia de aportaciones patronales y entero de descuentos, solicitado al Instituto del Fondo Nacional de la Vivienda para los Trabajadores (INFONAVIT), actualizado y emitido por dicho organismo público.</w:t>
      </w:r>
    </w:p>
    <w:p w14:paraId="00000090" w14:textId="77777777" w:rsidR="003B032D" w:rsidRDefault="00000000">
      <w:pPr>
        <w:spacing w:after="160" w:line="259" w:lineRule="auto"/>
        <w:ind w:left="0" w:right="-142"/>
        <w:rPr>
          <w:rFonts w:ascii="Montserrat" w:eastAsia="Montserrat" w:hAnsi="Montserrat" w:cs="Montserrat"/>
          <w:sz w:val="20"/>
          <w:szCs w:val="20"/>
        </w:rPr>
      </w:pPr>
      <w:r>
        <w:rPr>
          <w:rFonts w:ascii="Montserrat" w:eastAsia="Montserrat" w:hAnsi="Montserrat" w:cs="Montserrat"/>
          <w:sz w:val="20"/>
          <w:szCs w:val="20"/>
        </w:rPr>
        <w:t>-El proveedor deberá estar inscrito en el registro a que hace referencia el artículo 86 de la Ley de Adquisiciones, Arrendamientos y Servicios del Sector Público.</w:t>
      </w:r>
    </w:p>
    <w:p w14:paraId="00000091" w14:textId="77777777" w:rsidR="003B032D" w:rsidRDefault="00000000">
      <w:pPr>
        <w:spacing w:after="160" w:line="259" w:lineRule="auto"/>
        <w:ind w:left="0" w:right="-142"/>
        <w:rPr>
          <w:rFonts w:ascii="Montserrat" w:eastAsia="Montserrat" w:hAnsi="Montserrat" w:cs="Montserrat"/>
          <w:sz w:val="20"/>
          <w:szCs w:val="20"/>
        </w:rPr>
      </w:pPr>
      <w:r>
        <w:rPr>
          <w:rFonts w:ascii="Montserrat" w:eastAsia="Montserrat" w:hAnsi="Montserrat" w:cs="Montserrat"/>
          <w:sz w:val="20"/>
          <w:szCs w:val="20"/>
        </w:rPr>
        <w:t>-Declaración de integridad, en la que manifiesten, bajo protesta de decir verdad, que por sí mismos o a través de interpósita persona, se abstendrán de adoptar conductas, para que las personas servidoras públicas de la dependencia o entidad induzcan o alteren las evaluaciones de las proposiciones, el resultado del procedimiento, u otros aspectos que otorguen condiciones más ventajosas con relación a los demás participantes; así como, de incorporar durante la vigencia de los contratos a personas que se encuentren inhabilitadas.</w:t>
      </w:r>
    </w:p>
    <w:p w14:paraId="00000092" w14:textId="77777777" w:rsidR="003B032D" w:rsidRDefault="00000000">
      <w:pPr>
        <w:spacing w:after="160" w:line="259" w:lineRule="auto"/>
        <w:ind w:left="0" w:right="-142"/>
        <w:rPr>
          <w:rFonts w:ascii="Montserrat" w:eastAsia="Montserrat" w:hAnsi="Montserrat" w:cs="Montserrat"/>
          <w:sz w:val="20"/>
          <w:szCs w:val="20"/>
        </w:rPr>
      </w:pPr>
      <w:r>
        <w:rPr>
          <w:rFonts w:ascii="Montserrat" w:eastAsia="Montserrat" w:hAnsi="Montserrat" w:cs="Montserrat"/>
          <w:sz w:val="20"/>
          <w:szCs w:val="20"/>
        </w:rPr>
        <w:t>-Declaración, bajo protesta de decir verdad, de no encontrarse en alguno de los supuestos establecidos por los artículos 71 y 90, cuarto párrafo de esta Ley.</w:t>
      </w:r>
    </w:p>
    <w:p w14:paraId="00000093" w14:textId="77777777" w:rsidR="003B032D" w:rsidRDefault="00000000">
      <w:pPr>
        <w:spacing w:after="160" w:line="259" w:lineRule="auto"/>
        <w:ind w:left="0" w:right="-142"/>
        <w:rPr>
          <w:rFonts w:ascii="Montserrat" w:eastAsia="Montserrat" w:hAnsi="Montserrat" w:cs="Montserrat"/>
          <w:sz w:val="20"/>
          <w:szCs w:val="20"/>
        </w:rPr>
      </w:pPr>
      <w:r>
        <w:rPr>
          <w:rFonts w:ascii="Montserrat" w:eastAsia="Montserrat" w:hAnsi="Montserrat" w:cs="Montserrat"/>
          <w:sz w:val="20"/>
          <w:szCs w:val="20"/>
        </w:rPr>
        <w:t>-Manifiesto, mediante el cual afirmen o nieguen, bajo protesta de decir verdad, los vínculos o relaciones de negocios, laborales, profesionales, personales o de parentesco por consanguinidad o afinidad hasta el cuarto grado con las personas servidoras públicas que establece el Protocolo de Actuación en Contrataciones.</w:t>
      </w:r>
    </w:p>
    <w:p w14:paraId="00000094" w14:textId="77777777" w:rsidR="003B032D" w:rsidRDefault="003B032D">
      <w:pPr>
        <w:spacing w:after="160" w:line="259" w:lineRule="auto"/>
        <w:ind w:left="0" w:right="-142"/>
        <w:rPr>
          <w:rFonts w:ascii="Montserrat" w:eastAsia="Montserrat" w:hAnsi="Montserrat" w:cs="Montserrat"/>
          <w:sz w:val="20"/>
          <w:szCs w:val="20"/>
        </w:rPr>
      </w:pPr>
    </w:p>
    <w:p w14:paraId="00000095" w14:textId="77777777" w:rsidR="003B032D" w:rsidRDefault="003B032D">
      <w:pPr>
        <w:ind w:firstLine="709"/>
        <w:rPr>
          <w:rFonts w:ascii="Montserrat Light" w:eastAsia="Montserrat Light" w:hAnsi="Montserrat Light" w:cs="Montserrat Light"/>
          <w:sz w:val="20"/>
          <w:szCs w:val="20"/>
        </w:rPr>
      </w:pPr>
    </w:p>
    <w:p w14:paraId="00000096" w14:textId="77777777" w:rsidR="003B032D" w:rsidRDefault="00000000">
      <w:pPr>
        <w:keepNext/>
        <w:keepLines/>
        <w:ind w:left="0"/>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E) DOCUMENTACIÓN TÉCNICA NECESARIA COMO PUEDEN SER: FOLLETOS, CATÁLOGOS, FOTOGRAFÍAS, MANUALES ENTRE OTROS, EN CASO DE QUE SE REQUIERAN PARA COMPROBAR SUS ESPECIFICACIONES. </w:t>
      </w:r>
    </w:p>
    <w:p w14:paraId="00000097" w14:textId="77777777" w:rsidR="003B032D" w:rsidRDefault="003B032D">
      <w:pPr>
        <w:keepNext/>
        <w:keepLines/>
        <w:ind w:left="0"/>
        <w:rPr>
          <w:rFonts w:ascii="Montserrat Light" w:eastAsia="Montserrat Light" w:hAnsi="Montserrat Light" w:cs="Montserrat Light"/>
          <w:b/>
          <w:bCs/>
          <w:color w:val="000000"/>
          <w:sz w:val="20"/>
          <w:szCs w:val="20"/>
        </w:rPr>
      </w:pPr>
    </w:p>
    <w:p w14:paraId="00000098"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Para comprobar y corroborar las especificaciones técnicas y requisitos de los bienes solicitados y/o en su caso el software que se incluye en los equipos, deberán estar en idioma español y corresponder exactamente a lo solicitado en cada uno de los requisitos </w:t>
      </w:r>
      <w:r>
        <w:rPr>
          <w:rFonts w:ascii="Montserrat Light" w:eastAsia="Montserrat Light" w:hAnsi="Montserrat Light" w:cs="Montserrat Light"/>
          <w:sz w:val="20"/>
          <w:szCs w:val="20"/>
        </w:rPr>
        <w:lastRenderedPageBreak/>
        <w:t>técnicos, se requiere que el licitante presente en base a los Anexos Técnicos y de Términos y Condiciones, folletos, catálogos, fotografías, imágenes, instructivos y/o manuales del fabricante, mismos que deberán tener correspondencia con la descripción técnica solicitada y, además, a lo enunciado y ofertado por el licitante, esto de acuerdo a marca, modelo, número de catálogo, número de parte, etcétera, según corresponda; es decir con la descripción técnica enunciada por el licitante. Tal documentación deberá ser completa y en idioma español, en caso de estar en idioma distinto al español deberá proporcionar su traducción simple, sin que esto altere, modifique o distorsione el contenido y/o alcance del documento traducido, en el entendido de que la traducción podrá contener únicamente las páginas, secciones y/o párrafos que soporten sus proposiciones. En caso de presentar imágenes y/o fotografías en las cuales se pueda corroborar las especificaciones y requisitos ofertados, se precisa que el licitante deberá referenciar de manera clara, precisa y objetiva que existe la debida correspondencia entre la imagen y/o fotografía y el bien presentado, considerando marca, modelo, número de catálogo, numeral de parte, según corresponda, para denotar la descripción técnica considerada en su propuesta técnica.</w:t>
      </w:r>
    </w:p>
    <w:p w14:paraId="00000099" w14:textId="77777777" w:rsidR="003B032D" w:rsidRDefault="003B032D">
      <w:pPr>
        <w:ind w:left="0"/>
        <w:rPr>
          <w:rFonts w:ascii="Montserrat Light" w:eastAsia="Montserrat Light" w:hAnsi="Montserrat Light" w:cs="Montserrat Light"/>
          <w:b/>
          <w:bCs/>
          <w:sz w:val="20"/>
          <w:szCs w:val="20"/>
        </w:rPr>
      </w:pPr>
    </w:p>
    <w:p w14:paraId="0000009A" w14:textId="77777777" w:rsidR="003B032D" w:rsidRDefault="00000000">
      <w:pPr>
        <w:ind w:left="0"/>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 xml:space="preserve">El no presentar folletos, catálogos, fotografías, manuales con traducción simple y en correspondencia a lo ofertado, será causal de </w:t>
      </w:r>
      <w:proofErr w:type="spellStart"/>
      <w:r>
        <w:rPr>
          <w:rFonts w:ascii="Montserrat Light" w:eastAsia="Montserrat Light" w:hAnsi="Montserrat Light" w:cs="Montserrat Light"/>
          <w:b/>
          <w:bCs/>
          <w:sz w:val="20"/>
          <w:szCs w:val="20"/>
        </w:rPr>
        <w:t>desechamiento</w:t>
      </w:r>
      <w:proofErr w:type="spellEnd"/>
      <w:r>
        <w:rPr>
          <w:rFonts w:ascii="Montserrat Light" w:eastAsia="Montserrat Light" w:hAnsi="Montserrat Light" w:cs="Montserrat Light"/>
          <w:b/>
          <w:bCs/>
          <w:sz w:val="20"/>
          <w:szCs w:val="20"/>
        </w:rPr>
        <w:t>.</w:t>
      </w:r>
    </w:p>
    <w:p w14:paraId="0000009B" w14:textId="77777777" w:rsidR="003B032D" w:rsidRDefault="003B032D">
      <w:pPr>
        <w:ind w:left="0"/>
        <w:rPr>
          <w:rFonts w:ascii="Montserrat Light" w:eastAsia="Montserrat Light" w:hAnsi="Montserrat Light" w:cs="Montserrat Light"/>
          <w:color w:val="000000"/>
          <w:sz w:val="20"/>
          <w:szCs w:val="20"/>
        </w:rPr>
      </w:pPr>
    </w:p>
    <w:p w14:paraId="0000009C" w14:textId="77777777" w:rsidR="003B032D" w:rsidRDefault="00000000">
      <w:pPr>
        <w:pBdr>
          <w:top w:val="nil"/>
          <w:left w:val="nil"/>
          <w:bottom w:val="nil"/>
          <w:right w:val="nil"/>
          <w:between w:val="nil"/>
        </w:pBd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color w:val="000000"/>
          <w:sz w:val="20"/>
          <w:szCs w:val="20"/>
        </w:rPr>
        <w:t>F) VISITAS A LAS INSTALACIONES INSTITUCIONALES, DONDE SE SUMINISTRARÁN O COLOCARÁN LOS BIENES O DONDE SE PRESTARÁN LOS SERVICIOS, EN SU CASO. </w:t>
      </w:r>
    </w:p>
    <w:p w14:paraId="0000009D" w14:textId="77777777" w:rsidR="003B032D" w:rsidRDefault="003B032D">
      <w:pPr>
        <w:ind w:left="0"/>
        <w:rPr>
          <w:rFonts w:ascii="Montserrat Light" w:eastAsia="Montserrat Light" w:hAnsi="Montserrat Light" w:cs="Montserrat Light"/>
          <w:b/>
          <w:bCs/>
          <w:color w:val="000000"/>
          <w:sz w:val="20"/>
          <w:szCs w:val="20"/>
        </w:rPr>
      </w:pPr>
    </w:p>
    <w:p w14:paraId="0000009E"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Son opcionales las visitas a las instalaciones del HRAEB, los licitantes podrán realizar visitas a las instalaciones del HRAEB, con el propósito de identificar las áreas físicas para la instalación de los equipos de hemodiálisis y de cómputo, así como las condiciones y necesidades que deberán considerar para la óptima prestación del servicio. Esto, a partir del día hábil siguiente a la publicación de la convocatoria, y hasta un día hábil previo a la Presentación de Proposiciones, dentro del horario comprendido de las 09:30 y las 14:00 horas, de lunes a viernes, previa cita concertada con el Jefe o Encargado del Área de Hemodiálisis de la Unidad Médica de que se trate; quien será el responsable, por parte del HRAEB, de identificar y mostrar los espacios disponibles de cada Unidad Médica, para su consideración en la adecuación del área física, en donde se proporcionará el Servicio Médico Subrogado de Hemodiálisis.</w:t>
      </w:r>
    </w:p>
    <w:p w14:paraId="0000009F" w14:textId="77777777" w:rsidR="003B032D" w:rsidRDefault="003B032D">
      <w:pPr>
        <w:ind w:left="0"/>
        <w:rPr>
          <w:rFonts w:ascii="Montserrat Light" w:eastAsia="Montserrat Light" w:hAnsi="Montserrat Light" w:cs="Montserrat Light"/>
          <w:sz w:val="20"/>
          <w:szCs w:val="20"/>
        </w:rPr>
      </w:pPr>
    </w:p>
    <w:p w14:paraId="000000A0"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No se omite mencionar que los licitantes, con independencia de la visita realizada, deberán entregar en su Propuesta Técnica el “Formato de carta relativo a la obligación del prestador del servicio, de realizar los trabajos necesarios de adecuación a las instalaciones de cada Unidad Médica que corresponda”, en hoja membretada de la empresa licitante, en la cual especifique que se compromete a realizar las adecuaciones del área física, para la instalación de los equipos de hemodiálisis y de cómputo, condiciones y necesidades que deben considerar para la óptima prestación del servicio, en la(s) partida(s) en la(s) que participe. </w:t>
      </w:r>
    </w:p>
    <w:p w14:paraId="000000A1" w14:textId="77777777" w:rsidR="003B032D" w:rsidRDefault="003B032D">
      <w:pPr>
        <w:ind w:left="0"/>
        <w:rPr>
          <w:rFonts w:ascii="Montserrat Light" w:eastAsia="Montserrat Light" w:hAnsi="Montserrat Light" w:cs="Montserrat Light"/>
          <w:sz w:val="20"/>
          <w:szCs w:val="20"/>
        </w:rPr>
      </w:pPr>
    </w:p>
    <w:p w14:paraId="000000A2"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En la visita que en su caso decida realizar el licitante a las instalaciones institucionales, el servidor público responsable deberá llevar a cabo la formalización del acto mediante una minuta, que deberá ser firmada por los participantes y contendrá al menos: la fecha, la hora de inicio y de conclusión, los nombres completos de todas las personas que estuvieron presentes y el carácter, cargo o puesto directivo con el que participaron, del personal del HRAEB (Jefe de Servicio o Encargado del Área de </w:t>
      </w:r>
      <w:r>
        <w:rPr>
          <w:rFonts w:ascii="Montserrat Light" w:eastAsia="Montserrat Light" w:hAnsi="Montserrat Light" w:cs="Montserrat Light"/>
          <w:color w:val="EE0000"/>
          <w:sz w:val="20"/>
          <w:szCs w:val="20"/>
        </w:rPr>
        <w:t>Hemodiálisis</w:t>
      </w:r>
      <w:r>
        <w:rPr>
          <w:rFonts w:ascii="Montserrat Light" w:eastAsia="Montserrat Light" w:hAnsi="Montserrat Light" w:cs="Montserrat Light"/>
          <w:sz w:val="20"/>
          <w:szCs w:val="20"/>
        </w:rPr>
        <w:t xml:space="preserve"> o Titular de la Coordinación del Hospital Regional de Alta Especialidad del Bajío), nombre, cargo y firma </w:t>
      </w:r>
      <w:r>
        <w:rPr>
          <w:rFonts w:ascii="Montserrat Light" w:eastAsia="Montserrat Light" w:hAnsi="Montserrat Light" w:cs="Montserrat Light"/>
          <w:sz w:val="20"/>
          <w:szCs w:val="20"/>
        </w:rPr>
        <w:lastRenderedPageBreak/>
        <w:t>del personal de la empresa licitante asistente, así como los temas tratados, conforme a lo señalado en el numeral 14 del “PROTOCOLO DE ACTUACIÓN EN MATERIA DE CONTRATACIONES PÚBLICAS, OTORGAMIENTO Y PRÓRROGA DE LICENCIAS, PERMISOS, AUTORIZACIONES Y CONCESIONES”, publicado en el Diario Oficial de la Federación, el 20 de agosto de 2015, y sus reformas, de fechas de publicación en el DOF, el 19 de febrero de 2016 y el 28 de febrero 2017, para lo cual previamente el servidor público del Organismo, deberá realizar la invitación al personal del Órgano Interno de Control (OIC), remitiéndole a este último copia simple de la minuta que se levante del acto, en un plazo no mayor a dos días hábiles para el Organismo, contados a partir de su formalización. Dicha minuta no servirá de constancia de haber realizado la visita a las instalaciones de cada sitio que se visite, solo es para el debido cumplimiento del protocolo señalado.</w:t>
      </w:r>
    </w:p>
    <w:p w14:paraId="000000A3" w14:textId="77777777" w:rsidR="003B032D" w:rsidRDefault="003B032D">
      <w:pPr>
        <w:ind w:left="0"/>
        <w:rPr>
          <w:rFonts w:ascii="Montserrat Light" w:eastAsia="Montserrat Light" w:hAnsi="Montserrat Light" w:cs="Montserrat Light"/>
          <w:sz w:val="20"/>
          <w:szCs w:val="20"/>
        </w:rPr>
      </w:pPr>
    </w:p>
    <w:p w14:paraId="000000A4"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El licitante deberá entregar, en su propuesta técnica, la </w:t>
      </w:r>
      <w:r>
        <w:rPr>
          <w:rFonts w:ascii="Montserrat Light" w:eastAsia="Montserrat Light" w:hAnsi="Montserrat Light" w:cs="Montserrat Light"/>
          <w:b/>
          <w:bCs/>
          <w:sz w:val="20"/>
          <w:szCs w:val="20"/>
        </w:rPr>
        <w:t>“CARTA RELATIVO A LA OBLIGACIÓN DEL PROVEEDOR, DE REALIZAR LOS TRABAJOS NECESARIOS DE ADECUACIÓN A LAS INSTALACIONES DE CADA UNIDAD MÉDICA QUE CORRESPONDA”</w:t>
      </w:r>
      <w:r>
        <w:rPr>
          <w:rFonts w:ascii="Montserrat Light" w:eastAsia="Montserrat Light" w:hAnsi="Montserrat Light" w:cs="Montserrat Light"/>
          <w:sz w:val="20"/>
          <w:szCs w:val="20"/>
        </w:rPr>
        <w:t>, en la cual se compromete a cumplir cabalmente para la instalación de los equipos en la partida que resulte adjudicada, con todos y cada uno de los requerimientos necesarios, contemplando los espacios físicos del área donde será prestado el servicio, así como todas y cada una de las adecuaciones físicas que se requieran, para la correcta instalación de los equipos y la óptima prestación del servicio contratado, especificando claramente la(s) partida(s) en la(s) que participa. Este requisito es obligatorio ya sea que el licitante realice o no las visitas a los sitios.</w:t>
      </w:r>
    </w:p>
    <w:p w14:paraId="000000A5" w14:textId="77777777" w:rsidR="003B032D" w:rsidRDefault="003B032D">
      <w:pPr>
        <w:ind w:firstLine="709"/>
        <w:rPr>
          <w:rFonts w:ascii="Montserrat Light" w:eastAsia="Montserrat Light" w:hAnsi="Montserrat Light" w:cs="Montserrat Light"/>
          <w:b/>
          <w:bCs/>
          <w:sz w:val="20"/>
          <w:szCs w:val="20"/>
        </w:rPr>
      </w:pPr>
    </w:p>
    <w:p w14:paraId="000000A6" w14:textId="77777777" w:rsidR="003B032D" w:rsidRDefault="00000000">
      <w:pPr>
        <w:pBdr>
          <w:top w:val="nil"/>
          <w:left w:val="nil"/>
          <w:bottom w:val="nil"/>
          <w:right w:val="nil"/>
          <w:between w:val="nil"/>
        </w:pBd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color w:val="000000"/>
          <w:sz w:val="20"/>
          <w:szCs w:val="20"/>
        </w:rPr>
        <w:t>G) VISITA A LAS INSTALACIONES DE LOS LICITANTES</w:t>
      </w:r>
    </w:p>
    <w:p w14:paraId="000000A7" w14:textId="77777777" w:rsidR="003B032D" w:rsidRDefault="003B032D">
      <w:pPr>
        <w:ind w:left="0"/>
        <w:jc w:val="left"/>
        <w:rPr>
          <w:rFonts w:ascii="Montserrat Light" w:eastAsia="Montserrat Light" w:hAnsi="Montserrat Light" w:cs="Montserrat Light"/>
          <w:sz w:val="20"/>
          <w:szCs w:val="20"/>
        </w:rPr>
      </w:pPr>
    </w:p>
    <w:p w14:paraId="000000A8"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El Organismo mediante el personal que designe podrá, en cualquier momento y sin previo aviso, realizar visitas a las instalaciones y actos de verificación que permitan comprobar que el prestador del servicio cumple con la documentación presentada, con la intención de corroborar la veracidad de la información proporcionada por el licitante y confirmar que el licitante cuenta con las condiciones, características, estándares de calidad y requerimientos técnicos establecidos el presente Anexo Técnico, para lo cual el prestador del servicio le brindará todas las facilidades en cuanto a acceso a oficinas, instalaciones, documentos propios o emitidos por las autoridades que regulan el servicio, informes y entrevistas con trabajadores, entre otros.</w:t>
      </w:r>
    </w:p>
    <w:p w14:paraId="000000A9" w14:textId="77777777" w:rsidR="003B032D" w:rsidRDefault="003B032D">
      <w:pPr>
        <w:ind w:left="0"/>
        <w:rPr>
          <w:rFonts w:ascii="Montserrat Light" w:eastAsia="Montserrat Light" w:hAnsi="Montserrat Light" w:cs="Montserrat Light"/>
          <w:sz w:val="20"/>
          <w:szCs w:val="20"/>
        </w:rPr>
      </w:pPr>
    </w:p>
    <w:p w14:paraId="000000AA" w14:textId="77777777" w:rsidR="003B032D" w:rsidRDefault="00000000">
      <w:pPr>
        <w:keepNext/>
        <w:keepLines/>
        <w:pBdr>
          <w:top w:val="nil"/>
          <w:left w:val="nil"/>
          <w:bottom w:val="nil"/>
          <w:right w:val="nil"/>
          <w:between w:val="nil"/>
        </w:pBdr>
        <w:ind w:left="0" w:right="49"/>
        <w:rPr>
          <w:rFonts w:ascii="Montserrat Light" w:eastAsia="Montserrat Light" w:hAnsi="Montserrat Light" w:cs="Montserrat Light"/>
          <w:color w:val="000000"/>
          <w:sz w:val="20"/>
          <w:szCs w:val="20"/>
        </w:rPr>
      </w:pPr>
      <w:bookmarkStart w:id="9" w:name="_heading=h.40d13ethxcfs" w:colFirst="0" w:colLast="0"/>
      <w:bookmarkEnd w:id="9"/>
      <w:r>
        <w:rPr>
          <w:rFonts w:ascii="Montserrat Light" w:eastAsia="Montserrat Light" w:hAnsi="Montserrat Light" w:cs="Montserrat Light"/>
          <w:b/>
          <w:bCs/>
          <w:color w:val="000000"/>
          <w:sz w:val="20"/>
          <w:szCs w:val="20"/>
        </w:rPr>
        <w:t xml:space="preserve">H) </w:t>
      </w:r>
      <w:r>
        <w:rPr>
          <w:rFonts w:ascii="Montserrat Light" w:eastAsia="Montserrat Light" w:hAnsi="Montserrat Light" w:cs="Montserrat Light"/>
          <w:b/>
          <w:bCs/>
          <w:sz w:val="20"/>
          <w:szCs w:val="20"/>
        </w:rPr>
        <w:t>LAS PENAS CONVENCIONALES Y DEDUCCIONES AL PAGO DE CONFORMIDAD CON LO DISPUESTO EN EL LINEAMIENTO ARTÍCULO 75 Y 76 DE LA LAASSP; LOS ARTÍCULOS 95, 96 Y 97 PRIMER PÁRRAFO DEL RLAASSP Y 5.5.8 DE LAS POBALINES.</w:t>
      </w:r>
      <w:r>
        <w:rPr>
          <w:rFonts w:ascii="Montserrat Light" w:eastAsia="Montserrat Light" w:hAnsi="Montserrat Light" w:cs="Montserrat Light"/>
          <w:b/>
          <w:bCs/>
          <w:color w:val="000000"/>
          <w:sz w:val="20"/>
          <w:szCs w:val="20"/>
        </w:rPr>
        <w:t> </w:t>
      </w:r>
    </w:p>
    <w:p w14:paraId="000000AB" w14:textId="77777777" w:rsidR="003B032D" w:rsidRDefault="003B032D">
      <w:pPr>
        <w:pBdr>
          <w:top w:val="nil"/>
          <w:left w:val="nil"/>
          <w:bottom w:val="nil"/>
          <w:right w:val="nil"/>
          <w:between w:val="nil"/>
        </w:pBdr>
        <w:ind w:left="0"/>
        <w:rPr>
          <w:rFonts w:ascii="Montserrat Light" w:eastAsia="Montserrat Light" w:hAnsi="Montserrat Light" w:cs="Montserrat Light"/>
          <w:b/>
          <w:bCs/>
          <w:color w:val="000000"/>
          <w:sz w:val="20"/>
          <w:szCs w:val="20"/>
        </w:rPr>
      </w:pPr>
    </w:p>
    <w:p w14:paraId="000000AC"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En todos los instrumentos jurídicos se establecerán </w:t>
      </w:r>
      <w:r>
        <w:rPr>
          <w:rFonts w:ascii="Montserrat Light" w:eastAsia="Montserrat Light" w:hAnsi="Montserrat Light" w:cs="Montserrat Light"/>
          <w:b/>
          <w:bCs/>
          <w:sz w:val="20"/>
          <w:szCs w:val="20"/>
        </w:rPr>
        <w:t>penas convencionales</w:t>
      </w:r>
      <w:r>
        <w:rPr>
          <w:rFonts w:ascii="Montserrat Light" w:eastAsia="Montserrat Light" w:hAnsi="Montserrat Light" w:cs="Montserrat Light"/>
          <w:sz w:val="20"/>
          <w:szCs w:val="20"/>
        </w:rPr>
        <w:t xml:space="preserve"> por </w:t>
      </w:r>
      <w:r>
        <w:rPr>
          <w:rFonts w:ascii="Montserrat Light" w:eastAsia="Montserrat Light" w:hAnsi="Montserrat Light" w:cs="Montserrat Light"/>
          <w:b/>
          <w:bCs/>
          <w:sz w:val="20"/>
          <w:szCs w:val="20"/>
        </w:rPr>
        <w:t>atraso en el cumplimiento de la obligación contractual</w:t>
      </w:r>
      <w:r>
        <w:rPr>
          <w:rFonts w:ascii="Montserrat Light" w:eastAsia="Montserrat Light" w:hAnsi="Montserrat Light" w:cs="Montserrat Light"/>
          <w:sz w:val="20"/>
          <w:szCs w:val="20"/>
        </w:rPr>
        <w:t xml:space="preserve">, así como en su caso, </w:t>
      </w:r>
      <w:r>
        <w:rPr>
          <w:rFonts w:ascii="Montserrat Light" w:eastAsia="Montserrat Light" w:hAnsi="Montserrat Light" w:cs="Montserrat Light"/>
          <w:b/>
          <w:bCs/>
          <w:sz w:val="20"/>
          <w:szCs w:val="20"/>
        </w:rPr>
        <w:t xml:space="preserve">deducciones </w:t>
      </w:r>
      <w:r>
        <w:rPr>
          <w:rFonts w:ascii="Montserrat Light" w:eastAsia="Montserrat Light" w:hAnsi="Montserrat Light" w:cs="Montserrat Light"/>
          <w:sz w:val="20"/>
          <w:szCs w:val="20"/>
        </w:rPr>
        <w:t xml:space="preserve">por </w:t>
      </w:r>
      <w:r>
        <w:rPr>
          <w:rFonts w:ascii="Montserrat Light" w:eastAsia="Montserrat Light" w:hAnsi="Montserrat Light" w:cs="Montserrat Light"/>
          <w:b/>
          <w:bCs/>
          <w:sz w:val="20"/>
          <w:szCs w:val="20"/>
        </w:rPr>
        <w:t>incumplimiento total, parcial o deficiente</w:t>
      </w:r>
      <w:r>
        <w:rPr>
          <w:rFonts w:ascii="Montserrat Light" w:eastAsia="Montserrat Light" w:hAnsi="Montserrat Light" w:cs="Montserrat Light"/>
          <w:sz w:val="20"/>
          <w:szCs w:val="20"/>
        </w:rPr>
        <w:t xml:space="preserve"> a cargo del prestador del servicio.</w:t>
      </w:r>
    </w:p>
    <w:p w14:paraId="000000AD" w14:textId="77777777" w:rsidR="003B032D" w:rsidRDefault="003B032D">
      <w:pPr>
        <w:ind w:left="0"/>
        <w:rPr>
          <w:rFonts w:ascii="Montserrat Light" w:eastAsia="Montserrat Light" w:hAnsi="Montserrat Light" w:cs="Montserrat Light"/>
          <w:sz w:val="20"/>
          <w:szCs w:val="20"/>
        </w:rPr>
      </w:pPr>
    </w:p>
    <w:p w14:paraId="000000AE"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El rango de aplicación de las penas convencionales y deductivas para la prestación de los servicios será del </w:t>
      </w:r>
      <w:r>
        <w:rPr>
          <w:rFonts w:ascii="Montserrat Light" w:eastAsia="Montserrat Light" w:hAnsi="Montserrat Light" w:cs="Montserrat Light"/>
          <w:b/>
          <w:bCs/>
          <w:sz w:val="20"/>
          <w:szCs w:val="20"/>
        </w:rPr>
        <w:t>0.2% al 1%.</w:t>
      </w:r>
    </w:p>
    <w:p w14:paraId="000000AF" w14:textId="77777777" w:rsidR="003B032D" w:rsidRDefault="003B032D">
      <w:pPr>
        <w:ind w:left="0"/>
        <w:rPr>
          <w:rFonts w:ascii="Montserrat Light" w:eastAsia="Montserrat Light" w:hAnsi="Montserrat Light" w:cs="Montserrat Light"/>
          <w:sz w:val="20"/>
          <w:szCs w:val="20"/>
        </w:rPr>
      </w:pPr>
    </w:p>
    <w:p w14:paraId="000000B0" w14:textId="77777777" w:rsidR="003B032D" w:rsidRDefault="00000000">
      <w:pPr>
        <w:tabs>
          <w:tab w:val="left" w:pos="426"/>
        </w:tabs>
        <w:ind w:left="0"/>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PENAS CONVENCIONALES</w:t>
      </w:r>
    </w:p>
    <w:p w14:paraId="000000B1"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De conformidad con lo establecido en los artículos 75 de la Ley de Adquisiciones, Arrendamientos y Servicios del Sector Público; los artículos 95 y 96 primer párrafo del RLAASSP, así como el numeral 5.5.8 de las Políticas, Bases y Lineamientos en Materia de Adquisiciones, Arrendamientos y Servicios de Servicios de Salud del Instituto Mexicano del </w:t>
      </w:r>
      <w:r>
        <w:rPr>
          <w:rFonts w:ascii="Montserrat Light" w:eastAsia="Montserrat Light" w:hAnsi="Montserrat Light" w:cs="Montserrat Light"/>
          <w:sz w:val="20"/>
          <w:szCs w:val="20"/>
        </w:rPr>
        <w:lastRenderedPageBreak/>
        <w:t xml:space="preserve">Seguro Social  para el Bienestar (IMSS-BIENESTAR), la pena convencional a cargo del prestador del servicio, por atraso en el inicio de la prestación del servicio será del </w:t>
      </w:r>
      <w:r>
        <w:rPr>
          <w:rFonts w:ascii="Montserrat Light" w:eastAsia="Montserrat Light" w:hAnsi="Montserrat Light" w:cs="Montserrat Light"/>
          <w:b/>
          <w:bCs/>
          <w:sz w:val="20"/>
          <w:szCs w:val="20"/>
        </w:rPr>
        <w:t xml:space="preserve">1% (uno por ciento) </w:t>
      </w:r>
      <w:r>
        <w:rPr>
          <w:rFonts w:ascii="Montserrat Light" w:eastAsia="Montserrat Light" w:hAnsi="Montserrat Light" w:cs="Montserrat Light"/>
          <w:sz w:val="20"/>
          <w:szCs w:val="20"/>
        </w:rPr>
        <w:t>por cada día de atraso, sobre el valor del concepto incumplido, entendiéndose este como su costo unitario incluido de la propuesta económica, lo cual no deberá exceder del importe de la garantía de cumplimiento del monto total del contrato, en caso de que se exceda se procederá a la rescisión del contrato correspondiente.</w:t>
      </w:r>
    </w:p>
    <w:p w14:paraId="000000B2" w14:textId="77777777" w:rsidR="003B032D" w:rsidRDefault="003B032D">
      <w:pPr>
        <w:pBdr>
          <w:top w:val="nil"/>
          <w:left w:val="nil"/>
          <w:bottom w:val="nil"/>
          <w:right w:val="nil"/>
          <w:between w:val="nil"/>
        </w:pBdr>
        <w:ind w:left="0" w:right="74"/>
        <w:rPr>
          <w:rFonts w:ascii="Montserrat Light" w:eastAsia="Montserrat Light" w:hAnsi="Montserrat Light" w:cs="Montserrat Light"/>
          <w:color w:val="000000"/>
          <w:sz w:val="20"/>
          <w:szCs w:val="20"/>
        </w:rPr>
      </w:pPr>
    </w:p>
    <w:p w14:paraId="000000B3" w14:textId="77777777" w:rsidR="003B032D" w:rsidRDefault="00000000">
      <w:pPr>
        <w:pBdr>
          <w:top w:val="nil"/>
          <w:left w:val="nil"/>
          <w:bottom w:val="nil"/>
          <w:right w:val="nil"/>
          <w:between w:val="nil"/>
        </w:pBdr>
        <w:ind w:left="0" w:right="74"/>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 xml:space="preserve">El Administrador del Contrato será el responsable de calcular y aplicar las penas convencionales, auxiliándose por el </w:t>
      </w:r>
      <w:proofErr w:type="gramStart"/>
      <w:r>
        <w:rPr>
          <w:rFonts w:ascii="Montserrat Light" w:eastAsia="Montserrat Light" w:hAnsi="Montserrat Light" w:cs="Montserrat Light"/>
          <w:color w:val="000000"/>
          <w:sz w:val="20"/>
          <w:szCs w:val="20"/>
        </w:rPr>
        <w:t>Jefe</w:t>
      </w:r>
      <w:proofErr w:type="gramEnd"/>
      <w:r>
        <w:rPr>
          <w:rFonts w:ascii="Montserrat Light" w:eastAsia="Montserrat Light" w:hAnsi="Montserrat Light" w:cs="Montserrat Light"/>
          <w:color w:val="000000"/>
          <w:sz w:val="20"/>
          <w:szCs w:val="20"/>
        </w:rPr>
        <w:t xml:space="preserve"> de Servicio o Coordinador Clínico y Administrador de la Unidad Médica, en todos los casos se deberá determinar y documentar la causa por la cual el prestador del servicio es acreedor a una penalización basada en la tabla de penalizaciones. Lo anterior conforme a lo establecido en los artículos </w:t>
      </w:r>
      <w:r>
        <w:rPr>
          <w:rFonts w:ascii="Montserrat Light" w:eastAsia="Montserrat Light" w:hAnsi="Montserrat Light" w:cs="Montserrat Light"/>
          <w:color w:val="FF0000"/>
          <w:sz w:val="20"/>
          <w:szCs w:val="20"/>
        </w:rPr>
        <w:t>75</w:t>
      </w:r>
      <w:r>
        <w:rPr>
          <w:rFonts w:ascii="Montserrat Light" w:eastAsia="Montserrat Light" w:hAnsi="Montserrat Light" w:cs="Montserrat Light"/>
          <w:color w:val="000000"/>
          <w:sz w:val="20"/>
          <w:szCs w:val="20"/>
        </w:rPr>
        <w:t xml:space="preserve"> de la Ley de Adquisiciones, Arrendamientos y Servicios del Sector Público, 96 de su Reglamento y 4.3.3 del Manual Administrativo de Aplicación General en Materia de Adquisiciones, Arrendamientos y Servicios del Sector Público, por cada día de atraso de inicio en la prestación del servicio.  La pena convencional se calculará conforme a lo siguiente:</w:t>
      </w:r>
    </w:p>
    <w:p w14:paraId="000000B4" w14:textId="77777777" w:rsidR="003B032D" w:rsidRDefault="003B032D">
      <w:pPr>
        <w:tabs>
          <w:tab w:val="left" w:pos="0"/>
        </w:tabs>
        <w:ind w:firstLine="709"/>
        <w:rPr>
          <w:rFonts w:ascii="Montserrat Light" w:eastAsia="Montserrat Light" w:hAnsi="Montserrat Light" w:cs="Montserrat Light"/>
          <w:sz w:val="20"/>
          <w:szCs w:val="20"/>
        </w:rPr>
      </w:pPr>
    </w:p>
    <w:p w14:paraId="000000B5" w14:textId="77777777" w:rsidR="003B032D" w:rsidRDefault="00000000">
      <w:pPr>
        <w:tabs>
          <w:tab w:val="left" w:pos="0"/>
        </w:tabs>
        <w:ind w:left="0"/>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Fórmula:</w:t>
      </w:r>
    </w:p>
    <w:p w14:paraId="000000B6" w14:textId="77777777" w:rsidR="003B032D" w:rsidRDefault="00000000">
      <w:pPr>
        <w:tabs>
          <w:tab w:val="left" w:pos="0"/>
        </w:tabs>
        <w:ind w:left="0"/>
        <w:rPr>
          <w:rFonts w:ascii="Montserrat Light" w:eastAsia="Montserrat Light" w:hAnsi="Montserrat Light" w:cs="Montserrat Light"/>
          <w:b/>
          <w:bCs/>
          <w:sz w:val="20"/>
          <w:szCs w:val="20"/>
        </w:rPr>
      </w:pPr>
      <w:proofErr w:type="spellStart"/>
      <w:r>
        <w:rPr>
          <w:rFonts w:ascii="Montserrat Light" w:eastAsia="Montserrat Light" w:hAnsi="Montserrat Light" w:cs="Montserrat Light"/>
          <w:b/>
          <w:bCs/>
          <w:sz w:val="20"/>
          <w:szCs w:val="20"/>
        </w:rPr>
        <w:t>Pca</w:t>
      </w:r>
      <w:proofErr w:type="spellEnd"/>
      <w:r>
        <w:rPr>
          <w:rFonts w:ascii="Montserrat Light" w:eastAsia="Montserrat Light" w:hAnsi="Montserrat Light" w:cs="Montserrat Light"/>
          <w:b/>
          <w:bCs/>
          <w:sz w:val="20"/>
          <w:szCs w:val="20"/>
        </w:rPr>
        <w:t xml:space="preserve"> = %d x </w:t>
      </w:r>
      <w:proofErr w:type="spellStart"/>
      <w:r>
        <w:rPr>
          <w:rFonts w:ascii="Montserrat Light" w:eastAsia="Montserrat Light" w:hAnsi="Montserrat Light" w:cs="Montserrat Light"/>
          <w:b/>
          <w:bCs/>
          <w:sz w:val="20"/>
          <w:szCs w:val="20"/>
        </w:rPr>
        <w:t>nda</w:t>
      </w:r>
      <w:proofErr w:type="spellEnd"/>
      <w:r>
        <w:rPr>
          <w:rFonts w:ascii="Montserrat Light" w:eastAsia="Montserrat Light" w:hAnsi="Montserrat Light" w:cs="Montserrat Light"/>
          <w:b/>
          <w:bCs/>
          <w:sz w:val="20"/>
          <w:szCs w:val="20"/>
        </w:rPr>
        <w:t xml:space="preserve"> x </w:t>
      </w:r>
      <w:proofErr w:type="spellStart"/>
      <w:r>
        <w:rPr>
          <w:rFonts w:ascii="Montserrat Light" w:eastAsia="Montserrat Light" w:hAnsi="Montserrat Light" w:cs="Montserrat Light"/>
          <w:b/>
          <w:bCs/>
          <w:sz w:val="20"/>
          <w:szCs w:val="20"/>
        </w:rPr>
        <w:t>vspa</w:t>
      </w:r>
      <w:proofErr w:type="spellEnd"/>
      <w:r>
        <w:rPr>
          <w:rFonts w:ascii="Montserrat Light" w:eastAsia="Montserrat Light" w:hAnsi="Montserrat Light" w:cs="Montserrat Light"/>
          <w:b/>
          <w:bCs/>
          <w:sz w:val="20"/>
          <w:szCs w:val="20"/>
        </w:rPr>
        <w:t xml:space="preserve">. </w:t>
      </w:r>
    </w:p>
    <w:p w14:paraId="000000B7"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Dónde: </w:t>
      </w:r>
    </w:p>
    <w:p w14:paraId="000000B8"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b/>
          <w:bCs/>
          <w:sz w:val="20"/>
          <w:szCs w:val="20"/>
        </w:rPr>
        <w:t>%d</w:t>
      </w:r>
      <w:r>
        <w:rPr>
          <w:rFonts w:ascii="Montserrat Light" w:eastAsia="Montserrat Light" w:hAnsi="Montserrat Light" w:cs="Montserrat Light"/>
          <w:sz w:val="20"/>
          <w:szCs w:val="20"/>
        </w:rPr>
        <w:t xml:space="preserve">=porcentaje determinado en la invitación, cotización, contrato o pedido por cada día de atraso en el inicio de la prestación del servicio. </w:t>
      </w:r>
    </w:p>
    <w:p w14:paraId="000000B9" w14:textId="77777777" w:rsidR="003B032D" w:rsidRDefault="00000000">
      <w:pPr>
        <w:tabs>
          <w:tab w:val="left" w:pos="0"/>
        </w:tabs>
        <w:ind w:left="0"/>
        <w:rPr>
          <w:rFonts w:ascii="Montserrat Light" w:eastAsia="Montserrat Light" w:hAnsi="Montserrat Light" w:cs="Montserrat Light"/>
          <w:sz w:val="20"/>
          <w:szCs w:val="20"/>
        </w:rPr>
      </w:pPr>
      <w:proofErr w:type="spellStart"/>
      <w:r>
        <w:rPr>
          <w:rFonts w:ascii="Montserrat Light" w:eastAsia="Montserrat Light" w:hAnsi="Montserrat Light" w:cs="Montserrat Light"/>
          <w:b/>
          <w:bCs/>
          <w:sz w:val="20"/>
          <w:szCs w:val="20"/>
        </w:rPr>
        <w:t>Pca</w:t>
      </w:r>
      <w:proofErr w:type="spellEnd"/>
      <w:r>
        <w:rPr>
          <w:rFonts w:ascii="Montserrat Light" w:eastAsia="Montserrat Light" w:hAnsi="Montserrat Light" w:cs="Montserrat Light"/>
          <w:sz w:val="20"/>
          <w:szCs w:val="20"/>
        </w:rPr>
        <w:t xml:space="preserve"> = pena convencional aplicable. </w:t>
      </w:r>
    </w:p>
    <w:p w14:paraId="000000BA" w14:textId="77777777" w:rsidR="003B032D" w:rsidRDefault="00000000">
      <w:pPr>
        <w:tabs>
          <w:tab w:val="left" w:pos="0"/>
        </w:tabs>
        <w:ind w:left="0"/>
        <w:rPr>
          <w:rFonts w:ascii="Montserrat Light" w:eastAsia="Montserrat Light" w:hAnsi="Montserrat Light" w:cs="Montserrat Light"/>
          <w:sz w:val="20"/>
          <w:szCs w:val="20"/>
        </w:rPr>
      </w:pPr>
      <w:proofErr w:type="spellStart"/>
      <w:r>
        <w:rPr>
          <w:rFonts w:ascii="Montserrat Light" w:eastAsia="Montserrat Light" w:hAnsi="Montserrat Light" w:cs="Montserrat Light"/>
          <w:b/>
          <w:bCs/>
          <w:sz w:val="20"/>
          <w:szCs w:val="20"/>
        </w:rPr>
        <w:t>nda</w:t>
      </w:r>
      <w:proofErr w:type="spellEnd"/>
      <w:r>
        <w:rPr>
          <w:rFonts w:ascii="Montserrat Light" w:eastAsia="Montserrat Light" w:hAnsi="Montserrat Light" w:cs="Montserrat Light"/>
          <w:b/>
          <w:bCs/>
          <w:sz w:val="20"/>
          <w:szCs w:val="20"/>
        </w:rPr>
        <w:t xml:space="preserve"> </w:t>
      </w:r>
      <w:r>
        <w:rPr>
          <w:rFonts w:ascii="Montserrat Light" w:eastAsia="Montserrat Light" w:hAnsi="Montserrat Light" w:cs="Montserrat Light"/>
          <w:sz w:val="20"/>
          <w:szCs w:val="20"/>
        </w:rPr>
        <w:t xml:space="preserve">= número de días de atraso. </w:t>
      </w:r>
    </w:p>
    <w:p w14:paraId="000000BB" w14:textId="77777777" w:rsidR="003B032D" w:rsidRDefault="00000000">
      <w:pPr>
        <w:tabs>
          <w:tab w:val="left" w:pos="0"/>
        </w:tabs>
        <w:ind w:left="0"/>
        <w:rPr>
          <w:rFonts w:ascii="Montserrat Light" w:eastAsia="Montserrat Light" w:hAnsi="Montserrat Light" w:cs="Montserrat Light"/>
          <w:sz w:val="20"/>
          <w:szCs w:val="20"/>
        </w:rPr>
      </w:pPr>
      <w:proofErr w:type="spellStart"/>
      <w:r>
        <w:rPr>
          <w:rFonts w:ascii="Montserrat Light" w:eastAsia="Montserrat Light" w:hAnsi="Montserrat Light" w:cs="Montserrat Light"/>
          <w:b/>
          <w:bCs/>
          <w:sz w:val="20"/>
          <w:szCs w:val="20"/>
        </w:rPr>
        <w:t>vspa</w:t>
      </w:r>
      <w:proofErr w:type="spellEnd"/>
      <w:r>
        <w:rPr>
          <w:rFonts w:ascii="Montserrat Light" w:eastAsia="Montserrat Light" w:hAnsi="Montserrat Light" w:cs="Montserrat Light"/>
          <w:sz w:val="20"/>
          <w:szCs w:val="20"/>
        </w:rPr>
        <w:t xml:space="preserve"> = valor de los servicios prestados con atraso, sin IVA.</w:t>
      </w:r>
    </w:p>
    <w:p w14:paraId="000000BC" w14:textId="77777777" w:rsidR="003B032D" w:rsidRDefault="003B032D">
      <w:pPr>
        <w:tabs>
          <w:tab w:val="left" w:pos="0"/>
        </w:tabs>
        <w:ind w:left="0"/>
        <w:rPr>
          <w:rFonts w:ascii="Montserrat Light" w:eastAsia="Montserrat Light" w:hAnsi="Montserrat Light" w:cs="Montserrat Light"/>
          <w:sz w:val="20"/>
          <w:szCs w:val="20"/>
        </w:rPr>
      </w:pPr>
    </w:p>
    <w:p w14:paraId="000000BD" w14:textId="77777777" w:rsidR="003B032D" w:rsidRDefault="00000000">
      <w:pPr>
        <w:tabs>
          <w:tab w:val="left" w:pos="0"/>
        </w:tabs>
        <w:ind w:left="0"/>
        <w:rPr>
          <w:rFonts w:ascii="Montserrat Light" w:eastAsia="Montserrat Light" w:hAnsi="Montserrat Light" w:cs="Montserrat Light"/>
          <w:b/>
          <w:bCs/>
          <w:sz w:val="20"/>
          <w:szCs w:val="20"/>
        </w:rPr>
      </w:pPr>
      <w:r>
        <w:rPr>
          <w:rFonts w:ascii="Montserrat Light" w:eastAsia="Montserrat Light" w:hAnsi="Montserrat Light" w:cs="Montserrat Light"/>
          <w:sz w:val="20"/>
          <w:szCs w:val="20"/>
        </w:rPr>
        <w:t xml:space="preserve">La penalización se calculará a partir del día siguiente en que concluya el plazo establecido para el cumplimiento del concepto del servicio a sancionar, que deben realizarse previo al inicio de operación. </w:t>
      </w:r>
      <w:r>
        <w:rPr>
          <w:rFonts w:ascii="Montserrat Light" w:eastAsia="Montserrat Light" w:hAnsi="Montserrat Light" w:cs="Montserrat Light"/>
          <w:b/>
          <w:bCs/>
          <w:sz w:val="20"/>
          <w:szCs w:val="20"/>
        </w:rPr>
        <w:t>En ningún caso se deberá de autorizar el pago de los servicios sino se ha determinado, calculado y notificado al prestador del servicio las penas convencionales aplicadas en términos de lo dispuesto en el contrato.</w:t>
      </w:r>
    </w:p>
    <w:p w14:paraId="000000BE" w14:textId="77777777" w:rsidR="003B032D" w:rsidRDefault="003B032D">
      <w:pPr>
        <w:tabs>
          <w:tab w:val="left" w:pos="0"/>
        </w:tabs>
        <w:ind w:left="0"/>
        <w:rPr>
          <w:rFonts w:ascii="Montserrat Light" w:eastAsia="Montserrat Light" w:hAnsi="Montserrat Light" w:cs="Montserrat Light"/>
          <w:sz w:val="20"/>
          <w:szCs w:val="20"/>
        </w:rPr>
      </w:pPr>
    </w:p>
    <w:p w14:paraId="000000BF" w14:textId="77777777" w:rsidR="003B032D" w:rsidRDefault="00000000">
      <w:pPr>
        <w:ind w:left="0"/>
        <w:rPr>
          <w:rFonts w:ascii="Montserrat Light" w:eastAsia="Montserrat Light" w:hAnsi="Montserrat Light" w:cs="Montserrat Light"/>
          <w:b/>
          <w:bCs/>
          <w:sz w:val="20"/>
          <w:szCs w:val="20"/>
        </w:rPr>
      </w:pPr>
      <w:bookmarkStart w:id="10" w:name="_heading=h.guehpwph9e7o" w:colFirst="0" w:colLast="0"/>
      <w:bookmarkEnd w:id="10"/>
      <w:r>
        <w:rPr>
          <w:rFonts w:ascii="Montserrat Light" w:eastAsia="Montserrat Light" w:hAnsi="Montserrat Light" w:cs="Montserrat Light"/>
          <w:b/>
          <w:bCs/>
          <w:sz w:val="20"/>
          <w:szCs w:val="20"/>
        </w:rPr>
        <w:t>DEDUCCIONES</w:t>
      </w:r>
    </w:p>
    <w:p w14:paraId="000000C0"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En el procedimiento para la aplicación de las deducciones, el Administrador del Contrato será responsable de notificar, calcular y aplicar la deducción por concepto u obligación, nivel de servicio y unidad de medida, o bien el servidor público en el que éste delegue la facultad, deberá establecer el límite máximo que se aplicará por concepto de deducción de pagos a partir del cual se podrán cancelar la o las facturas objeto del incumplimiento parcial o deficiente, en todos los casos se deberá determinar la causa por la cual el Prestador del servicio es acreedor a una deductiva basada en la tabla de deducciones.  </w:t>
      </w:r>
    </w:p>
    <w:p w14:paraId="000000C1" w14:textId="77777777" w:rsidR="003B032D" w:rsidRDefault="003B032D">
      <w:pPr>
        <w:tabs>
          <w:tab w:val="left" w:pos="0"/>
        </w:tabs>
        <w:ind w:left="0"/>
        <w:rPr>
          <w:rFonts w:ascii="Montserrat Light" w:eastAsia="Montserrat Light" w:hAnsi="Montserrat Light" w:cs="Montserrat Light"/>
          <w:sz w:val="20"/>
          <w:szCs w:val="20"/>
        </w:rPr>
      </w:pPr>
    </w:p>
    <w:p w14:paraId="000000C2"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*Las deducciones al pago de servicios previstos en el artículo 76 de la LAASSP serán determinadas en función de los servicios prestados de manera </w:t>
      </w:r>
      <w:r>
        <w:rPr>
          <w:rFonts w:ascii="Montserrat Light" w:eastAsia="Montserrat Light" w:hAnsi="Montserrat Light" w:cs="Montserrat Light"/>
          <w:b/>
          <w:bCs/>
          <w:sz w:val="20"/>
          <w:szCs w:val="20"/>
        </w:rPr>
        <w:t>parcial o deficiente</w:t>
      </w:r>
      <w:r>
        <w:rPr>
          <w:rFonts w:ascii="Montserrat Light" w:eastAsia="Montserrat Light" w:hAnsi="Montserrat Light" w:cs="Montserrat Light"/>
          <w:sz w:val="20"/>
          <w:szCs w:val="20"/>
        </w:rPr>
        <w:t xml:space="preserve">. Dichas deducciones deberán calcularse hasta la fecha en que materialmente se cumpla la obligación y </w:t>
      </w:r>
      <w:r>
        <w:rPr>
          <w:rFonts w:ascii="Montserrat Light" w:eastAsia="Montserrat Light" w:hAnsi="Montserrat Light" w:cs="Montserrat Light"/>
          <w:b/>
          <w:bCs/>
          <w:sz w:val="20"/>
          <w:szCs w:val="20"/>
        </w:rPr>
        <w:t>sin que cada concepto de deducciones exceda a la parte proporcional de la garantía de cumplimiento que le corresponda del monto total del contrato</w:t>
      </w:r>
      <w:r>
        <w:rPr>
          <w:rFonts w:ascii="Montserrat Light" w:eastAsia="Montserrat Light" w:hAnsi="Montserrat Light" w:cs="Montserrat Light"/>
          <w:sz w:val="20"/>
          <w:szCs w:val="20"/>
        </w:rPr>
        <w:t>, artículo 97 primer párrafo del RLAASSP.</w:t>
      </w:r>
    </w:p>
    <w:p w14:paraId="000000C3" w14:textId="77777777" w:rsidR="003B032D" w:rsidRDefault="003B032D">
      <w:pPr>
        <w:tabs>
          <w:tab w:val="left" w:pos="0"/>
        </w:tabs>
        <w:ind w:left="0"/>
        <w:rPr>
          <w:rFonts w:ascii="Montserrat Light" w:eastAsia="Montserrat Light" w:hAnsi="Montserrat Light" w:cs="Montserrat Light"/>
          <w:sz w:val="20"/>
          <w:szCs w:val="20"/>
        </w:rPr>
      </w:pPr>
    </w:p>
    <w:p w14:paraId="000000C4"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Los montos por deducir se deberán aplicar en la factura que el prestador del servicio presente para su cobro, inmediatamente después de que el Administrador del Contrato </w:t>
      </w:r>
      <w:r>
        <w:rPr>
          <w:rFonts w:ascii="Montserrat Light" w:eastAsia="Montserrat Light" w:hAnsi="Montserrat Light" w:cs="Montserrat Light"/>
          <w:sz w:val="20"/>
          <w:szCs w:val="20"/>
        </w:rPr>
        <w:lastRenderedPageBreak/>
        <w:t xml:space="preserve">tenga cuantificada la deducción correspondiente de conformidad con lo dispuesto en el artículo 97 segundo párrafo del RLAASSP. </w:t>
      </w:r>
    </w:p>
    <w:p w14:paraId="000000C5" w14:textId="77777777" w:rsidR="003B032D" w:rsidRDefault="003B032D">
      <w:pPr>
        <w:tabs>
          <w:tab w:val="left" w:pos="0"/>
        </w:tabs>
        <w:ind w:left="0"/>
        <w:rPr>
          <w:rFonts w:ascii="Montserrat Light" w:eastAsia="Montserrat Light" w:hAnsi="Montserrat Light" w:cs="Montserrat Light"/>
          <w:sz w:val="20"/>
          <w:szCs w:val="20"/>
        </w:rPr>
      </w:pPr>
    </w:p>
    <w:p w14:paraId="000000C6"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En caso de existir alguna deductiva se notificará por escrito al prestador del servicio.</w:t>
      </w:r>
    </w:p>
    <w:p w14:paraId="000000C7" w14:textId="77777777" w:rsidR="003B032D" w:rsidRDefault="003B032D">
      <w:pPr>
        <w:tabs>
          <w:tab w:val="left" w:pos="0"/>
        </w:tabs>
        <w:ind w:left="0"/>
        <w:rPr>
          <w:rFonts w:ascii="Montserrat Light" w:eastAsia="Montserrat Light" w:hAnsi="Montserrat Light" w:cs="Montserrat Light"/>
          <w:sz w:val="20"/>
          <w:szCs w:val="20"/>
        </w:rPr>
      </w:pPr>
    </w:p>
    <w:p w14:paraId="000000C8"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Las deducciones por deficiencias en la prestación del servicio se aplicarán de acuerdo con lo siguiente:</w:t>
      </w:r>
    </w:p>
    <w:p w14:paraId="000000C9" w14:textId="77777777" w:rsidR="003B032D" w:rsidRDefault="003B032D">
      <w:pPr>
        <w:tabs>
          <w:tab w:val="left" w:pos="0"/>
        </w:tabs>
        <w:ind w:firstLine="709"/>
        <w:rPr>
          <w:rFonts w:ascii="Montserrat Light" w:eastAsia="Montserrat Light" w:hAnsi="Montserrat Light" w:cs="Montserrat Light"/>
          <w:b/>
          <w:bCs/>
          <w:sz w:val="20"/>
          <w:szCs w:val="20"/>
        </w:rPr>
      </w:pPr>
    </w:p>
    <w:tbl>
      <w:tblPr>
        <w:tblStyle w:val="aa"/>
        <w:tblW w:w="1016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4"/>
        <w:gridCol w:w="1941"/>
        <w:gridCol w:w="1644"/>
        <w:gridCol w:w="1811"/>
        <w:gridCol w:w="1793"/>
      </w:tblGrid>
      <w:tr w:rsidR="003B032D" w14:paraId="3AD37BD0" w14:textId="77777777">
        <w:trPr>
          <w:trHeight w:val="342"/>
          <w:tblHeader/>
          <w:jc w:val="center"/>
        </w:trPr>
        <w:tc>
          <w:tcPr>
            <w:tcW w:w="2974" w:type="dxa"/>
            <w:shd w:val="clear" w:color="auto" w:fill="A6A6A6"/>
            <w:tcMar>
              <w:top w:w="0" w:type="dxa"/>
              <w:left w:w="108" w:type="dxa"/>
              <w:bottom w:w="0" w:type="dxa"/>
              <w:right w:w="108" w:type="dxa"/>
            </w:tcMar>
            <w:vAlign w:val="center"/>
          </w:tcPr>
          <w:p w14:paraId="000000CA" w14:textId="77777777" w:rsidR="003B032D" w:rsidRDefault="00000000">
            <w:pPr>
              <w:ind w:left="164"/>
              <w:jc w:val="center"/>
              <w:rPr>
                <w:rFonts w:ascii="Montserrat Light" w:eastAsia="Montserrat Light" w:hAnsi="Montserrat Light" w:cs="Montserrat Light"/>
                <w:sz w:val="20"/>
                <w:szCs w:val="20"/>
              </w:rPr>
            </w:pPr>
            <w:bookmarkStart w:id="11" w:name="_heading=h.4grfygeq2lw7" w:colFirst="0" w:colLast="0"/>
            <w:bookmarkEnd w:id="11"/>
            <w:r>
              <w:rPr>
                <w:rFonts w:ascii="Montserrat Light" w:eastAsia="Montserrat Light" w:hAnsi="Montserrat Light" w:cs="Montserrat Light"/>
                <w:sz w:val="20"/>
                <w:szCs w:val="20"/>
              </w:rPr>
              <w:t>Concepto</w:t>
            </w:r>
          </w:p>
        </w:tc>
        <w:tc>
          <w:tcPr>
            <w:tcW w:w="1941" w:type="dxa"/>
            <w:shd w:val="clear" w:color="auto" w:fill="A6A6A6"/>
            <w:tcMar>
              <w:top w:w="0" w:type="dxa"/>
              <w:left w:w="108" w:type="dxa"/>
              <w:bottom w:w="0" w:type="dxa"/>
              <w:right w:w="108" w:type="dxa"/>
            </w:tcMar>
            <w:vAlign w:val="center"/>
          </w:tcPr>
          <w:p w14:paraId="000000CB" w14:textId="77777777" w:rsidR="003B032D" w:rsidRDefault="00000000">
            <w:pPr>
              <w:ind w:left="164"/>
              <w:jc w:val="center"/>
              <w:rPr>
                <w:rFonts w:ascii="Montserrat Light" w:eastAsia="Montserrat Light" w:hAnsi="Montserrat Light" w:cs="Montserrat Light"/>
                <w:sz w:val="20"/>
                <w:szCs w:val="20"/>
              </w:rPr>
            </w:pPr>
            <w:r>
              <w:rPr>
                <w:rFonts w:ascii="Montserrat Light" w:eastAsia="Montserrat Light" w:hAnsi="Montserrat Light" w:cs="Montserrat Light"/>
                <w:sz w:val="20"/>
                <w:szCs w:val="20"/>
              </w:rPr>
              <w:t>Unidad de Medida</w:t>
            </w:r>
          </w:p>
        </w:tc>
        <w:tc>
          <w:tcPr>
            <w:tcW w:w="1644" w:type="dxa"/>
            <w:shd w:val="clear" w:color="auto" w:fill="A6A6A6"/>
            <w:tcMar>
              <w:top w:w="0" w:type="dxa"/>
              <w:left w:w="108" w:type="dxa"/>
              <w:bottom w:w="0" w:type="dxa"/>
              <w:right w:w="108" w:type="dxa"/>
            </w:tcMar>
            <w:vAlign w:val="center"/>
          </w:tcPr>
          <w:p w14:paraId="000000CC" w14:textId="77777777" w:rsidR="003B032D" w:rsidRDefault="00000000">
            <w:pPr>
              <w:ind w:left="164"/>
              <w:jc w:val="center"/>
              <w:rPr>
                <w:rFonts w:ascii="Montserrat Light" w:eastAsia="Montserrat Light" w:hAnsi="Montserrat Light" w:cs="Montserrat Light"/>
                <w:sz w:val="20"/>
                <w:szCs w:val="20"/>
              </w:rPr>
            </w:pPr>
            <w:r>
              <w:rPr>
                <w:rFonts w:ascii="Montserrat Light" w:eastAsia="Montserrat Light" w:hAnsi="Montserrat Light" w:cs="Montserrat Light"/>
                <w:sz w:val="20"/>
                <w:szCs w:val="20"/>
              </w:rPr>
              <w:t>Penalización</w:t>
            </w:r>
          </w:p>
        </w:tc>
        <w:tc>
          <w:tcPr>
            <w:tcW w:w="1811" w:type="dxa"/>
            <w:shd w:val="clear" w:color="auto" w:fill="A6A6A6"/>
            <w:tcMar>
              <w:top w:w="0" w:type="dxa"/>
              <w:left w:w="108" w:type="dxa"/>
              <w:bottom w:w="0" w:type="dxa"/>
              <w:right w:w="108" w:type="dxa"/>
            </w:tcMar>
            <w:vAlign w:val="center"/>
          </w:tcPr>
          <w:p w14:paraId="000000CD" w14:textId="77777777" w:rsidR="003B032D" w:rsidRDefault="00000000">
            <w:pPr>
              <w:ind w:left="164"/>
              <w:jc w:val="center"/>
              <w:rPr>
                <w:rFonts w:ascii="Montserrat Light" w:eastAsia="Montserrat Light" w:hAnsi="Montserrat Light" w:cs="Montserrat Light"/>
                <w:sz w:val="20"/>
                <w:szCs w:val="20"/>
              </w:rPr>
            </w:pPr>
            <w:r>
              <w:rPr>
                <w:rFonts w:ascii="Montserrat Light" w:eastAsia="Montserrat Light" w:hAnsi="Montserrat Light" w:cs="Montserrat Light"/>
                <w:sz w:val="20"/>
                <w:szCs w:val="20"/>
              </w:rPr>
              <w:t>Responsable de reportar el incumplimiento</w:t>
            </w:r>
          </w:p>
        </w:tc>
        <w:tc>
          <w:tcPr>
            <w:tcW w:w="1793" w:type="dxa"/>
            <w:shd w:val="clear" w:color="auto" w:fill="A6A6A6"/>
            <w:tcMar>
              <w:top w:w="0" w:type="dxa"/>
              <w:left w:w="108" w:type="dxa"/>
              <w:bottom w:w="0" w:type="dxa"/>
              <w:right w:w="108" w:type="dxa"/>
            </w:tcMar>
            <w:vAlign w:val="center"/>
          </w:tcPr>
          <w:p w14:paraId="000000CE" w14:textId="77777777" w:rsidR="003B032D" w:rsidRDefault="00000000">
            <w:pPr>
              <w:ind w:left="164"/>
              <w:jc w:val="center"/>
              <w:rPr>
                <w:rFonts w:ascii="Montserrat Light" w:eastAsia="Montserrat Light" w:hAnsi="Montserrat Light" w:cs="Montserrat Light"/>
                <w:sz w:val="20"/>
                <w:szCs w:val="20"/>
              </w:rPr>
            </w:pPr>
            <w:r>
              <w:rPr>
                <w:rFonts w:ascii="Montserrat Light" w:eastAsia="Montserrat Light" w:hAnsi="Montserrat Light" w:cs="Montserrat Light"/>
                <w:sz w:val="20"/>
                <w:szCs w:val="20"/>
              </w:rPr>
              <w:t>Responsable de calcular, aplicar y notificar de la Pena</w:t>
            </w:r>
          </w:p>
        </w:tc>
      </w:tr>
      <w:tr w:rsidR="003B032D" w14:paraId="5E41A3B1" w14:textId="77777777">
        <w:trPr>
          <w:trHeight w:val="199"/>
          <w:jc w:val="center"/>
        </w:trPr>
        <w:tc>
          <w:tcPr>
            <w:tcW w:w="2974" w:type="dxa"/>
            <w:tcMar>
              <w:top w:w="0" w:type="dxa"/>
              <w:left w:w="108" w:type="dxa"/>
              <w:bottom w:w="0" w:type="dxa"/>
              <w:right w:w="108" w:type="dxa"/>
            </w:tcMar>
            <w:vAlign w:val="center"/>
          </w:tcPr>
          <w:p w14:paraId="000000CF" w14:textId="77777777" w:rsidR="003B032D" w:rsidRDefault="00000000">
            <w:pPr>
              <w:ind w:left="164"/>
              <w:rPr>
                <w:rFonts w:ascii="Montserrat Light" w:eastAsia="Montserrat Light" w:hAnsi="Montserrat Light" w:cs="Montserrat Light"/>
                <w:sz w:val="20"/>
                <w:szCs w:val="20"/>
              </w:rPr>
            </w:pPr>
            <w:r>
              <w:rPr>
                <w:rFonts w:ascii="Montserrat Light" w:eastAsia="Montserrat Light" w:hAnsi="Montserrat Light" w:cs="Montserrat Light"/>
                <w:sz w:val="20"/>
                <w:szCs w:val="20"/>
              </w:rPr>
              <w:t>Incumplimiento en la entrega por escrito al Administrador del Contrato de la o las persona(s) designadas como Supervisor de Operaciones, que deberán coordinar las acciones en la Unidad Médica, para que el servicio se preste a entera satisfacción del HRAEB</w:t>
            </w:r>
          </w:p>
        </w:tc>
        <w:tc>
          <w:tcPr>
            <w:tcW w:w="1941" w:type="dxa"/>
            <w:tcMar>
              <w:top w:w="0" w:type="dxa"/>
              <w:left w:w="108" w:type="dxa"/>
              <w:bottom w:w="0" w:type="dxa"/>
              <w:right w:w="108" w:type="dxa"/>
            </w:tcMar>
            <w:vAlign w:val="center"/>
          </w:tcPr>
          <w:p w14:paraId="000000D0" w14:textId="77777777" w:rsidR="003B032D" w:rsidRDefault="00000000">
            <w:pPr>
              <w:ind w:left="39"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Cuando exceda las 24 horas, días hábiles, a partir del día hábil posterior a la notificación del fallo.</w:t>
            </w:r>
          </w:p>
        </w:tc>
        <w:tc>
          <w:tcPr>
            <w:tcW w:w="1644" w:type="dxa"/>
            <w:tcMar>
              <w:top w:w="0" w:type="dxa"/>
              <w:left w:w="108" w:type="dxa"/>
              <w:bottom w:w="0" w:type="dxa"/>
              <w:right w:w="108" w:type="dxa"/>
            </w:tcMar>
            <w:vAlign w:val="center"/>
          </w:tcPr>
          <w:p w14:paraId="000000D1" w14:textId="77777777" w:rsidR="003B032D" w:rsidRDefault="00000000">
            <w:pPr>
              <w:ind w:left="39"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1 (uno) % de la cantidad establecida en la fianza por partida adjudicada, por cada día natural de atraso.</w:t>
            </w:r>
          </w:p>
        </w:tc>
        <w:tc>
          <w:tcPr>
            <w:tcW w:w="1811" w:type="dxa"/>
            <w:tcMar>
              <w:top w:w="0" w:type="dxa"/>
              <w:left w:w="108" w:type="dxa"/>
              <w:bottom w:w="0" w:type="dxa"/>
              <w:right w:w="108" w:type="dxa"/>
            </w:tcMar>
            <w:vAlign w:val="center"/>
          </w:tcPr>
          <w:p w14:paraId="000000D2" w14:textId="77777777" w:rsidR="003B032D" w:rsidRDefault="00000000">
            <w:pPr>
              <w:ind w:left="39"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Subdirección de Atención Hospitalaria </w:t>
            </w:r>
          </w:p>
        </w:tc>
        <w:tc>
          <w:tcPr>
            <w:tcW w:w="1793" w:type="dxa"/>
            <w:tcMar>
              <w:top w:w="0" w:type="dxa"/>
              <w:left w:w="108" w:type="dxa"/>
              <w:bottom w:w="0" w:type="dxa"/>
              <w:right w:w="108" w:type="dxa"/>
            </w:tcMar>
            <w:vAlign w:val="center"/>
          </w:tcPr>
          <w:p w14:paraId="000000D3" w14:textId="77777777" w:rsidR="003B032D" w:rsidRDefault="00000000">
            <w:pPr>
              <w:ind w:left="39" w:right="51"/>
              <w:jc w:val="center"/>
              <w:rPr>
                <w:rFonts w:ascii="Montserrat Light" w:eastAsia="Montserrat Light" w:hAnsi="Montserrat Light" w:cs="Montserrat Light"/>
                <w:sz w:val="20"/>
                <w:szCs w:val="20"/>
              </w:rPr>
            </w:pPr>
            <w:r>
              <w:rPr>
                <w:rFonts w:ascii="Montserrat Light" w:eastAsia="Montserrat Light" w:hAnsi="Montserrat Light" w:cs="Montserrat Light"/>
                <w:sz w:val="20"/>
                <w:szCs w:val="20"/>
              </w:rPr>
              <w:t>Administrador del Contrato</w:t>
            </w:r>
          </w:p>
        </w:tc>
      </w:tr>
      <w:tr w:rsidR="003B032D" w14:paraId="1731A1EF" w14:textId="77777777">
        <w:trPr>
          <w:trHeight w:val="199"/>
          <w:jc w:val="center"/>
        </w:trPr>
        <w:tc>
          <w:tcPr>
            <w:tcW w:w="2974" w:type="dxa"/>
            <w:tcMar>
              <w:top w:w="0" w:type="dxa"/>
              <w:left w:w="108" w:type="dxa"/>
              <w:bottom w:w="0" w:type="dxa"/>
              <w:right w:w="108" w:type="dxa"/>
            </w:tcMar>
            <w:vAlign w:val="center"/>
          </w:tcPr>
          <w:p w14:paraId="000000D4" w14:textId="77777777" w:rsidR="003B032D" w:rsidRDefault="00000000">
            <w:pPr>
              <w:ind w:left="22"/>
              <w:rPr>
                <w:rFonts w:ascii="Montserrat Light" w:eastAsia="Montserrat Light" w:hAnsi="Montserrat Light" w:cs="Montserrat Light"/>
                <w:sz w:val="20"/>
                <w:szCs w:val="20"/>
              </w:rPr>
            </w:pPr>
            <w:r>
              <w:rPr>
                <w:rFonts w:ascii="Montserrat Light" w:eastAsia="Montserrat Light" w:hAnsi="Montserrat Light" w:cs="Montserrat Light"/>
                <w:sz w:val="20"/>
                <w:szCs w:val="20"/>
              </w:rPr>
              <w:t>Incumplimiento por no realizar las adecuaciones al área física (si se requiere) que sean necesarias para el funcionamiento de los equipos.</w:t>
            </w:r>
          </w:p>
        </w:tc>
        <w:tc>
          <w:tcPr>
            <w:tcW w:w="1941" w:type="dxa"/>
            <w:tcMar>
              <w:top w:w="0" w:type="dxa"/>
              <w:left w:w="108" w:type="dxa"/>
              <w:bottom w:w="0" w:type="dxa"/>
              <w:right w:w="108" w:type="dxa"/>
            </w:tcMar>
            <w:vAlign w:val="center"/>
          </w:tcPr>
          <w:p w14:paraId="000000D5" w14:textId="77777777" w:rsidR="003B032D" w:rsidRDefault="00000000">
            <w:pPr>
              <w:ind w:left="39"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Cuando exceda los 15 días naturales posteriores a la notificación del fallo.</w:t>
            </w:r>
          </w:p>
        </w:tc>
        <w:tc>
          <w:tcPr>
            <w:tcW w:w="1644" w:type="dxa"/>
            <w:tcMar>
              <w:top w:w="0" w:type="dxa"/>
              <w:left w:w="108" w:type="dxa"/>
              <w:bottom w:w="0" w:type="dxa"/>
              <w:right w:w="108" w:type="dxa"/>
            </w:tcMar>
            <w:vAlign w:val="center"/>
          </w:tcPr>
          <w:p w14:paraId="000000D6" w14:textId="77777777" w:rsidR="003B032D" w:rsidRDefault="00000000">
            <w:pPr>
              <w:ind w:left="39"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1 (uno) % de la cantidad establecida en la fianza por partida adjudicada, por cada día natural de atraso.</w:t>
            </w:r>
          </w:p>
        </w:tc>
        <w:tc>
          <w:tcPr>
            <w:tcW w:w="1811" w:type="dxa"/>
            <w:tcMar>
              <w:top w:w="0" w:type="dxa"/>
              <w:left w:w="108" w:type="dxa"/>
              <w:bottom w:w="0" w:type="dxa"/>
              <w:right w:w="108" w:type="dxa"/>
            </w:tcMar>
            <w:vAlign w:val="center"/>
          </w:tcPr>
          <w:p w14:paraId="000000D7" w14:textId="77777777" w:rsidR="003B032D" w:rsidRDefault="00000000">
            <w:pPr>
              <w:ind w:left="39"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Subdirección de Mantenimiento, Conservación y Servicios Generales. Administrador de la Unidad Médica, Ingeniero Biomédico o Subdirección de Atención Hospitalaria</w:t>
            </w:r>
          </w:p>
        </w:tc>
        <w:tc>
          <w:tcPr>
            <w:tcW w:w="1793" w:type="dxa"/>
            <w:tcMar>
              <w:top w:w="0" w:type="dxa"/>
              <w:left w:w="108" w:type="dxa"/>
              <w:bottom w:w="0" w:type="dxa"/>
              <w:right w:w="108" w:type="dxa"/>
            </w:tcMar>
            <w:vAlign w:val="center"/>
          </w:tcPr>
          <w:p w14:paraId="000000D8" w14:textId="77777777" w:rsidR="003B032D" w:rsidRDefault="00000000">
            <w:pPr>
              <w:ind w:left="39" w:right="51"/>
              <w:jc w:val="center"/>
              <w:rPr>
                <w:rFonts w:ascii="Montserrat Light" w:eastAsia="Montserrat Light" w:hAnsi="Montserrat Light" w:cs="Montserrat Light"/>
                <w:sz w:val="20"/>
                <w:szCs w:val="20"/>
              </w:rPr>
            </w:pPr>
            <w:r>
              <w:rPr>
                <w:rFonts w:ascii="Montserrat Light" w:eastAsia="Montserrat Light" w:hAnsi="Montserrat Light" w:cs="Montserrat Light"/>
                <w:sz w:val="20"/>
                <w:szCs w:val="20"/>
              </w:rPr>
              <w:t>Administrador del Contrato</w:t>
            </w:r>
          </w:p>
        </w:tc>
      </w:tr>
      <w:tr w:rsidR="003B032D" w14:paraId="661DFF20" w14:textId="77777777">
        <w:trPr>
          <w:trHeight w:val="199"/>
          <w:jc w:val="center"/>
        </w:trPr>
        <w:tc>
          <w:tcPr>
            <w:tcW w:w="2974" w:type="dxa"/>
            <w:tcMar>
              <w:top w:w="0" w:type="dxa"/>
              <w:left w:w="108" w:type="dxa"/>
              <w:bottom w:w="0" w:type="dxa"/>
              <w:right w:w="108" w:type="dxa"/>
            </w:tcMar>
            <w:vAlign w:val="center"/>
          </w:tcPr>
          <w:p w14:paraId="000000D9" w14:textId="77777777" w:rsidR="003B032D" w:rsidRDefault="00000000">
            <w:pPr>
              <w:ind w:left="164"/>
              <w:rPr>
                <w:rFonts w:ascii="Montserrat Light" w:eastAsia="Montserrat Light" w:hAnsi="Montserrat Light" w:cs="Montserrat Light"/>
                <w:sz w:val="20"/>
                <w:szCs w:val="20"/>
              </w:rPr>
            </w:pPr>
            <w:r>
              <w:rPr>
                <w:rFonts w:ascii="Montserrat Light" w:eastAsia="Montserrat Light" w:hAnsi="Montserrat Light" w:cs="Montserrat Light"/>
                <w:sz w:val="20"/>
                <w:szCs w:val="20"/>
              </w:rPr>
              <w:t>Incumplimiento en la entrega, instalación y la puesta en operación de los equipos médicos.</w:t>
            </w:r>
          </w:p>
        </w:tc>
        <w:tc>
          <w:tcPr>
            <w:tcW w:w="1941" w:type="dxa"/>
            <w:tcMar>
              <w:top w:w="0" w:type="dxa"/>
              <w:left w:w="108" w:type="dxa"/>
              <w:bottom w:w="0" w:type="dxa"/>
              <w:right w:w="108" w:type="dxa"/>
            </w:tcMar>
            <w:vAlign w:val="center"/>
          </w:tcPr>
          <w:p w14:paraId="000000DA" w14:textId="77777777" w:rsidR="003B032D" w:rsidRDefault="00000000">
            <w:pPr>
              <w:ind w:left="164"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Cuando exceda los 10 días naturales posteriores a la notificación del fallo.</w:t>
            </w:r>
          </w:p>
        </w:tc>
        <w:tc>
          <w:tcPr>
            <w:tcW w:w="1644" w:type="dxa"/>
            <w:tcMar>
              <w:top w:w="0" w:type="dxa"/>
              <w:left w:w="108" w:type="dxa"/>
              <w:bottom w:w="0" w:type="dxa"/>
              <w:right w:w="108" w:type="dxa"/>
            </w:tcMar>
            <w:vAlign w:val="center"/>
          </w:tcPr>
          <w:p w14:paraId="000000DB" w14:textId="77777777" w:rsidR="003B032D" w:rsidRDefault="00000000">
            <w:pPr>
              <w:ind w:left="164"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1 (uno) % de la cantidad establecida en la fianza por partida adjudicada, por cada día natural de atraso.</w:t>
            </w:r>
          </w:p>
        </w:tc>
        <w:tc>
          <w:tcPr>
            <w:tcW w:w="1811" w:type="dxa"/>
            <w:tcMar>
              <w:top w:w="0" w:type="dxa"/>
              <w:left w:w="108" w:type="dxa"/>
              <w:bottom w:w="0" w:type="dxa"/>
              <w:right w:w="108" w:type="dxa"/>
            </w:tcMar>
            <w:vAlign w:val="center"/>
          </w:tcPr>
          <w:p w14:paraId="000000DC" w14:textId="77777777" w:rsidR="003B032D" w:rsidRDefault="00000000">
            <w:pPr>
              <w:ind w:left="164"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Subdirección de Mantenimiento, Conservación y Servicios Generales. Administrador de la Unidad Médica, </w:t>
            </w:r>
            <w:r>
              <w:rPr>
                <w:rFonts w:ascii="Montserrat Light" w:eastAsia="Montserrat Light" w:hAnsi="Montserrat Light" w:cs="Montserrat Light"/>
                <w:sz w:val="20"/>
                <w:szCs w:val="20"/>
              </w:rPr>
              <w:lastRenderedPageBreak/>
              <w:t>Ingeniero Biomédico o Subdirección de Atención Hospitalaria</w:t>
            </w:r>
          </w:p>
        </w:tc>
        <w:tc>
          <w:tcPr>
            <w:tcW w:w="1793" w:type="dxa"/>
            <w:tcMar>
              <w:top w:w="0" w:type="dxa"/>
              <w:left w:w="108" w:type="dxa"/>
              <w:bottom w:w="0" w:type="dxa"/>
              <w:right w:w="108" w:type="dxa"/>
            </w:tcMar>
            <w:vAlign w:val="center"/>
          </w:tcPr>
          <w:p w14:paraId="000000DD" w14:textId="77777777" w:rsidR="003B032D" w:rsidRDefault="00000000">
            <w:pPr>
              <w:ind w:left="164" w:right="51"/>
              <w:jc w:val="center"/>
              <w:rPr>
                <w:rFonts w:ascii="Montserrat Light" w:eastAsia="Montserrat Light" w:hAnsi="Montserrat Light" w:cs="Montserrat Light"/>
                <w:sz w:val="20"/>
                <w:szCs w:val="20"/>
              </w:rPr>
            </w:pPr>
            <w:r>
              <w:rPr>
                <w:rFonts w:ascii="Montserrat Light" w:eastAsia="Montserrat Light" w:hAnsi="Montserrat Light" w:cs="Montserrat Light"/>
                <w:sz w:val="20"/>
                <w:szCs w:val="20"/>
              </w:rPr>
              <w:lastRenderedPageBreak/>
              <w:t>Administrador del Contrato</w:t>
            </w:r>
          </w:p>
        </w:tc>
      </w:tr>
      <w:tr w:rsidR="003B032D" w14:paraId="27D15C66" w14:textId="77777777">
        <w:trPr>
          <w:trHeight w:val="944"/>
          <w:jc w:val="center"/>
        </w:trPr>
        <w:tc>
          <w:tcPr>
            <w:tcW w:w="2974" w:type="dxa"/>
            <w:shd w:val="clear" w:color="auto" w:fill="FFFFFF"/>
            <w:tcMar>
              <w:top w:w="0" w:type="dxa"/>
              <w:left w:w="108" w:type="dxa"/>
              <w:bottom w:w="0" w:type="dxa"/>
              <w:right w:w="108" w:type="dxa"/>
            </w:tcMar>
            <w:vAlign w:val="center"/>
          </w:tcPr>
          <w:p w14:paraId="000000DE" w14:textId="77777777" w:rsidR="003B032D" w:rsidRDefault="00000000">
            <w:pPr>
              <w:ind w:left="164"/>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Incumplimiento en la dotación, inicial, de los sets de insumos </w:t>
            </w:r>
          </w:p>
        </w:tc>
        <w:tc>
          <w:tcPr>
            <w:tcW w:w="1941" w:type="dxa"/>
            <w:tcMar>
              <w:top w:w="0" w:type="dxa"/>
              <w:left w:w="108" w:type="dxa"/>
              <w:bottom w:w="0" w:type="dxa"/>
              <w:right w:w="108" w:type="dxa"/>
            </w:tcMar>
            <w:vAlign w:val="center"/>
          </w:tcPr>
          <w:p w14:paraId="000000DF" w14:textId="77777777" w:rsidR="003B032D" w:rsidRDefault="00000000">
            <w:pPr>
              <w:ind w:left="164"/>
              <w:rPr>
                <w:rFonts w:ascii="Montserrat Light" w:eastAsia="Montserrat Light" w:hAnsi="Montserrat Light" w:cs="Montserrat Light"/>
                <w:sz w:val="20"/>
                <w:szCs w:val="20"/>
              </w:rPr>
            </w:pPr>
            <w:r>
              <w:rPr>
                <w:rFonts w:ascii="Montserrat Light" w:eastAsia="Montserrat Light" w:hAnsi="Montserrat Light" w:cs="Montserrat Light"/>
                <w:sz w:val="20"/>
                <w:szCs w:val="20"/>
              </w:rPr>
              <w:t>Cuando exceda los 10 días hábiles, a partir del día hábil posterior a la notificación del fallo.</w:t>
            </w:r>
          </w:p>
        </w:tc>
        <w:tc>
          <w:tcPr>
            <w:tcW w:w="1644" w:type="dxa"/>
            <w:tcMar>
              <w:top w:w="0" w:type="dxa"/>
              <w:left w:w="108" w:type="dxa"/>
              <w:bottom w:w="0" w:type="dxa"/>
              <w:right w:w="108" w:type="dxa"/>
            </w:tcMar>
            <w:vAlign w:val="center"/>
          </w:tcPr>
          <w:p w14:paraId="000000E0" w14:textId="77777777" w:rsidR="003B032D" w:rsidRDefault="00000000">
            <w:pPr>
              <w:ind w:left="164"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1 (uno) % de la cantidad establecida en la fianza por partida adjudicada, por cada día natural de atraso.</w:t>
            </w:r>
          </w:p>
        </w:tc>
        <w:tc>
          <w:tcPr>
            <w:tcW w:w="1811" w:type="dxa"/>
            <w:tcMar>
              <w:top w:w="0" w:type="dxa"/>
              <w:left w:w="108" w:type="dxa"/>
              <w:bottom w:w="0" w:type="dxa"/>
              <w:right w:w="108" w:type="dxa"/>
            </w:tcMar>
            <w:vAlign w:val="center"/>
          </w:tcPr>
          <w:p w14:paraId="000000E1" w14:textId="77777777" w:rsidR="003B032D" w:rsidRDefault="00000000">
            <w:pPr>
              <w:ind w:left="164" w:right="51"/>
              <w:rPr>
                <w:rFonts w:ascii="Montserrat Light" w:eastAsia="Montserrat Light" w:hAnsi="Montserrat Light" w:cs="Montserrat Light"/>
                <w:sz w:val="20"/>
                <w:szCs w:val="20"/>
              </w:rPr>
            </w:pPr>
            <w:r>
              <w:rPr>
                <w:rFonts w:ascii="Montserrat Light" w:eastAsia="Montserrat Light" w:hAnsi="Montserrat Light" w:cs="Montserrat Light"/>
                <w:sz w:val="20"/>
                <w:szCs w:val="20"/>
              </w:rPr>
              <w:t>Subdirección de Mantenimiento, Conservación y Servicios Generales. Administrador de la Unidad Médica, Ingeniero Biomédico o Subdirección de Atención Hospitalaria</w:t>
            </w:r>
          </w:p>
        </w:tc>
        <w:tc>
          <w:tcPr>
            <w:tcW w:w="1793" w:type="dxa"/>
            <w:tcMar>
              <w:top w:w="0" w:type="dxa"/>
              <w:left w:w="108" w:type="dxa"/>
              <w:bottom w:w="0" w:type="dxa"/>
              <w:right w:w="108" w:type="dxa"/>
            </w:tcMar>
            <w:vAlign w:val="center"/>
          </w:tcPr>
          <w:p w14:paraId="000000E2" w14:textId="77777777" w:rsidR="003B032D" w:rsidRDefault="00000000">
            <w:pPr>
              <w:ind w:left="164"/>
              <w:jc w:val="center"/>
              <w:rPr>
                <w:rFonts w:ascii="Montserrat Light" w:eastAsia="Montserrat Light" w:hAnsi="Montserrat Light" w:cs="Montserrat Light"/>
                <w:sz w:val="20"/>
                <w:szCs w:val="20"/>
              </w:rPr>
            </w:pPr>
            <w:r>
              <w:rPr>
                <w:rFonts w:ascii="Montserrat Light" w:eastAsia="Montserrat Light" w:hAnsi="Montserrat Light" w:cs="Montserrat Light"/>
                <w:sz w:val="20"/>
                <w:szCs w:val="20"/>
              </w:rPr>
              <w:t>Administrador del Contrato</w:t>
            </w:r>
          </w:p>
        </w:tc>
      </w:tr>
    </w:tbl>
    <w:p w14:paraId="000000E3" w14:textId="77777777" w:rsidR="003B032D" w:rsidRDefault="003B032D">
      <w:pPr>
        <w:keepNext/>
        <w:keepLines/>
        <w:pBdr>
          <w:top w:val="nil"/>
          <w:left w:val="nil"/>
          <w:bottom w:val="nil"/>
          <w:right w:val="nil"/>
          <w:between w:val="nil"/>
        </w:pBdr>
        <w:ind w:right="-142" w:hanging="567"/>
        <w:rPr>
          <w:rFonts w:ascii="Montserrat Light" w:eastAsia="Montserrat Light" w:hAnsi="Montserrat Light" w:cs="Montserrat Light"/>
          <w:b/>
          <w:bCs/>
          <w:color w:val="000000"/>
          <w:sz w:val="20"/>
          <w:szCs w:val="20"/>
        </w:rPr>
      </w:pPr>
    </w:p>
    <w:p w14:paraId="000000E4" w14:textId="77777777" w:rsidR="003B032D" w:rsidRDefault="003B032D">
      <w:pPr>
        <w:tabs>
          <w:tab w:val="left" w:pos="0"/>
        </w:tabs>
        <w:ind w:left="0"/>
        <w:rPr>
          <w:rFonts w:ascii="Montserrat Light" w:eastAsia="Montserrat Light" w:hAnsi="Montserrat Light" w:cs="Montserrat Light"/>
          <w:sz w:val="20"/>
          <w:szCs w:val="20"/>
        </w:rPr>
      </w:pPr>
    </w:p>
    <w:p w14:paraId="000000E5" w14:textId="77777777" w:rsidR="003B032D" w:rsidRDefault="003B032D">
      <w:pPr>
        <w:tabs>
          <w:tab w:val="left" w:pos="0"/>
        </w:tabs>
        <w:ind w:left="0"/>
        <w:rPr>
          <w:rFonts w:ascii="Montserrat Light" w:eastAsia="Montserrat Light" w:hAnsi="Montserrat Light" w:cs="Montserrat Light"/>
          <w:sz w:val="20"/>
          <w:szCs w:val="20"/>
        </w:rPr>
      </w:pPr>
    </w:p>
    <w:p w14:paraId="000000E6"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BITÁCORA DE INCIDENCIAS</w:t>
      </w:r>
    </w:p>
    <w:p w14:paraId="000000E7" w14:textId="77777777" w:rsidR="003B032D" w:rsidRDefault="003B032D">
      <w:pPr>
        <w:tabs>
          <w:tab w:val="left" w:pos="0"/>
        </w:tabs>
        <w:ind w:left="0"/>
        <w:rPr>
          <w:rFonts w:ascii="Montserrat Light" w:eastAsia="Montserrat Light" w:hAnsi="Montserrat Light" w:cs="Montserrat Light"/>
          <w:sz w:val="20"/>
          <w:szCs w:val="20"/>
        </w:rPr>
      </w:pPr>
    </w:p>
    <w:p w14:paraId="000000E8"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Los lunes de cada semana antes de las 12:00 horas el prestador del servicio deberá reportar cada una de las incidencias presentadas al Subdirección de Atención Hospitalaria de la semana previa durante la vigencia del contrato conforme al Anexo 16 “REPORTE DE INCIDENCIAS” y enviarlo ese mismo día por correo electrónico al Administrador del Contrato.</w:t>
      </w:r>
    </w:p>
    <w:p w14:paraId="000000E9" w14:textId="77777777" w:rsidR="003B032D" w:rsidRDefault="003B032D">
      <w:pPr>
        <w:tabs>
          <w:tab w:val="left" w:pos="0"/>
        </w:tabs>
        <w:ind w:left="0"/>
        <w:rPr>
          <w:rFonts w:ascii="Montserrat Light" w:eastAsia="Montserrat Light" w:hAnsi="Montserrat Light" w:cs="Montserrat Light"/>
          <w:sz w:val="20"/>
          <w:szCs w:val="20"/>
        </w:rPr>
      </w:pPr>
    </w:p>
    <w:p w14:paraId="000000EA"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Con fundamento en el Artículo 39 último párrafo del Reglamento de la Ley de Adquisiciones, Arrendamiento y Servicios del Sector Público el Organismo se reserva el derecho de autentificar los documentos presentados en cualquier momento</w:t>
      </w:r>
    </w:p>
    <w:p w14:paraId="000000EB" w14:textId="77777777" w:rsidR="003B032D" w:rsidRDefault="003B032D">
      <w:pPr>
        <w:tabs>
          <w:tab w:val="left" w:pos="0"/>
        </w:tabs>
        <w:ind w:left="0"/>
        <w:rPr>
          <w:rFonts w:ascii="Montserrat Light" w:eastAsia="Montserrat Light" w:hAnsi="Montserrat Light" w:cs="Montserrat Light"/>
          <w:sz w:val="20"/>
          <w:szCs w:val="20"/>
        </w:rPr>
      </w:pPr>
    </w:p>
    <w:p w14:paraId="000000EC" w14:textId="77777777" w:rsidR="003B032D" w:rsidRDefault="003B032D">
      <w:pPr>
        <w:ind w:left="0"/>
        <w:rPr>
          <w:rFonts w:ascii="Montserrat Light" w:eastAsia="Montserrat Light" w:hAnsi="Montserrat Light" w:cs="Montserrat Light"/>
          <w:sz w:val="20"/>
          <w:szCs w:val="20"/>
        </w:rPr>
      </w:pPr>
    </w:p>
    <w:p w14:paraId="000000ED" w14:textId="77777777" w:rsidR="003B032D" w:rsidRDefault="00000000">
      <w:pPr>
        <w:keepNext/>
        <w:keepLines/>
        <w:pBdr>
          <w:top w:val="nil"/>
          <w:left w:val="nil"/>
          <w:bottom w:val="nil"/>
          <w:right w:val="nil"/>
          <w:between w:val="nil"/>
        </w:pBdr>
        <w:spacing w:after="120"/>
        <w:ind w:left="0" w:right="-142"/>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 xml:space="preserve">NIVELES DE SERVICIO </w:t>
      </w:r>
    </w:p>
    <w:p w14:paraId="000000EE"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El prestador del servicio, durante la vigencia de la prestación del servicio, deberá cumplir con los niveles de servicio descritos a continuación:</w:t>
      </w:r>
    </w:p>
    <w:p w14:paraId="000000EF" w14:textId="77777777" w:rsidR="003B032D" w:rsidRDefault="003B032D">
      <w:pPr>
        <w:ind w:left="0"/>
        <w:rPr>
          <w:rFonts w:ascii="Montserrat Light" w:eastAsia="Montserrat Light" w:hAnsi="Montserrat Light" w:cs="Montserrat Light"/>
          <w:sz w:val="20"/>
          <w:szCs w:val="20"/>
        </w:rPr>
      </w:pPr>
    </w:p>
    <w:p w14:paraId="000000F0" w14:textId="77777777" w:rsidR="003B032D" w:rsidRDefault="003B032D">
      <w:pPr>
        <w:ind w:left="0"/>
        <w:rPr>
          <w:rFonts w:ascii="Montserrat Light" w:eastAsia="Montserrat Light" w:hAnsi="Montserrat Light" w:cs="Montserrat Light"/>
          <w:sz w:val="20"/>
          <w:szCs w:val="20"/>
        </w:rPr>
      </w:pPr>
    </w:p>
    <w:tbl>
      <w:tblPr>
        <w:tblStyle w:val="ab"/>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09"/>
        <w:gridCol w:w="5234"/>
      </w:tblGrid>
      <w:tr w:rsidR="003B032D" w14:paraId="25D26C81" w14:textId="77777777">
        <w:trPr>
          <w:trHeight w:val="410"/>
          <w:tblHeader/>
          <w:jc w:val="center"/>
        </w:trPr>
        <w:tc>
          <w:tcPr>
            <w:tcW w:w="5109" w:type="dxa"/>
            <w:shd w:val="clear" w:color="auto" w:fill="A6A6A6"/>
            <w:vAlign w:val="center"/>
          </w:tcPr>
          <w:p w14:paraId="000000F1" w14:textId="77777777" w:rsidR="003B032D" w:rsidRDefault="00000000">
            <w:pPr>
              <w:ind w:firstLine="709"/>
              <w:jc w:val="center"/>
              <w:rPr>
                <w:rFonts w:ascii="Montserrat Light" w:eastAsia="Montserrat Light" w:hAnsi="Montserrat Light" w:cs="Montserrat Light"/>
                <w:sz w:val="18"/>
                <w:szCs w:val="18"/>
              </w:rPr>
            </w:pPr>
            <w:r>
              <w:rPr>
                <w:rFonts w:ascii="Montserrat Light" w:eastAsia="Montserrat Light" w:hAnsi="Montserrat Light" w:cs="Montserrat Light"/>
                <w:sz w:val="18"/>
                <w:szCs w:val="18"/>
              </w:rPr>
              <w:t>CONCEPTO</w:t>
            </w:r>
          </w:p>
        </w:tc>
        <w:tc>
          <w:tcPr>
            <w:tcW w:w="5234" w:type="dxa"/>
            <w:shd w:val="clear" w:color="auto" w:fill="A6A6A6"/>
            <w:vAlign w:val="center"/>
          </w:tcPr>
          <w:p w14:paraId="000000F2" w14:textId="77777777" w:rsidR="003B032D" w:rsidRDefault="00000000">
            <w:pPr>
              <w:ind w:firstLine="709"/>
              <w:jc w:val="center"/>
              <w:rPr>
                <w:rFonts w:ascii="Montserrat Light" w:eastAsia="Montserrat Light" w:hAnsi="Montserrat Light" w:cs="Montserrat Light"/>
                <w:sz w:val="18"/>
                <w:szCs w:val="18"/>
              </w:rPr>
            </w:pPr>
            <w:r>
              <w:rPr>
                <w:rFonts w:ascii="Montserrat Light" w:eastAsia="Montserrat Light" w:hAnsi="Montserrat Light" w:cs="Montserrat Light"/>
                <w:sz w:val="18"/>
                <w:szCs w:val="18"/>
              </w:rPr>
              <w:t>NIVELES DE SERVICIO</w:t>
            </w:r>
          </w:p>
        </w:tc>
      </w:tr>
      <w:tr w:rsidR="003B032D" w14:paraId="1499543A" w14:textId="77777777">
        <w:trPr>
          <w:trHeight w:val="22"/>
          <w:jc w:val="center"/>
        </w:trPr>
        <w:tc>
          <w:tcPr>
            <w:tcW w:w="5109" w:type="dxa"/>
            <w:vAlign w:val="center"/>
          </w:tcPr>
          <w:p w14:paraId="000000F3" w14:textId="77777777" w:rsidR="003B032D" w:rsidRDefault="00000000">
            <w:pPr>
              <w:tabs>
                <w:tab w:val="left" w:pos="-284"/>
                <w:tab w:val="left" w:pos="9498"/>
              </w:tabs>
              <w:ind w:left="174" w:right="51"/>
              <w:rPr>
                <w:rFonts w:ascii="Montserrat Light" w:eastAsia="Montserrat Light" w:hAnsi="Montserrat Light" w:cs="Montserrat Light"/>
                <w:sz w:val="18"/>
                <w:szCs w:val="18"/>
              </w:rPr>
            </w:pPr>
            <w:r>
              <w:rPr>
                <w:rFonts w:ascii="Montserrat Light" w:eastAsia="Montserrat Light" w:hAnsi="Montserrat Light" w:cs="Montserrat Light"/>
                <w:color w:val="000000"/>
                <w:sz w:val="18"/>
                <w:szCs w:val="18"/>
              </w:rPr>
              <w:t xml:space="preserve">El prestador del servicio informará por escrito al Administrador del Contrato el nombre de </w:t>
            </w:r>
            <w:r>
              <w:rPr>
                <w:rFonts w:ascii="Montserrat Light" w:eastAsia="Montserrat Light" w:hAnsi="Montserrat Light" w:cs="Montserrat Light"/>
                <w:sz w:val="18"/>
                <w:szCs w:val="18"/>
              </w:rPr>
              <w:t xml:space="preserve">la o las </w:t>
            </w:r>
            <w:r>
              <w:rPr>
                <w:rFonts w:ascii="Montserrat Light" w:eastAsia="Montserrat Light" w:hAnsi="Montserrat Light" w:cs="Montserrat Light"/>
                <w:sz w:val="18"/>
                <w:szCs w:val="18"/>
              </w:rPr>
              <w:lastRenderedPageBreak/>
              <w:t>persona(s) designada(s) como Supervisor, que deberán coordinar las acciones en la Unidad Médica, para que el servicio se preste a entera satisfacción del HRAEB</w:t>
            </w:r>
            <w:r>
              <w:rPr>
                <w:rFonts w:ascii="Montserrat Light" w:eastAsia="Montserrat Light" w:hAnsi="Montserrat Light" w:cs="Montserrat Light"/>
                <w:color w:val="000000"/>
                <w:sz w:val="18"/>
                <w:szCs w:val="18"/>
              </w:rPr>
              <w:t xml:space="preserve"> </w:t>
            </w:r>
          </w:p>
        </w:tc>
        <w:tc>
          <w:tcPr>
            <w:tcW w:w="5234" w:type="dxa"/>
            <w:vAlign w:val="center"/>
          </w:tcPr>
          <w:p w14:paraId="000000F4" w14:textId="77777777" w:rsidR="003B032D" w:rsidRDefault="00000000">
            <w:pPr>
              <w:tabs>
                <w:tab w:val="left" w:pos="-284"/>
                <w:tab w:val="left" w:pos="9498"/>
              </w:tabs>
              <w:ind w:left="169"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lastRenderedPageBreak/>
              <w:t>A partir del día hábil posterior a la notificación del fallo</w:t>
            </w:r>
          </w:p>
        </w:tc>
      </w:tr>
      <w:tr w:rsidR="003B032D" w14:paraId="5940F3DC" w14:textId="77777777">
        <w:trPr>
          <w:trHeight w:val="22"/>
          <w:jc w:val="center"/>
        </w:trPr>
        <w:tc>
          <w:tcPr>
            <w:tcW w:w="5109" w:type="dxa"/>
            <w:vAlign w:val="center"/>
          </w:tcPr>
          <w:p w14:paraId="000000F5" w14:textId="77777777" w:rsidR="003B032D" w:rsidRDefault="00000000">
            <w:pPr>
              <w:ind w:left="174"/>
              <w:rPr>
                <w:rFonts w:ascii="Montserrat Light" w:eastAsia="Montserrat Light" w:hAnsi="Montserrat Light" w:cs="Montserrat Light"/>
                <w:sz w:val="18"/>
                <w:szCs w:val="18"/>
              </w:rPr>
            </w:pPr>
            <w:r>
              <w:rPr>
                <w:rFonts w:ascii="Montserrat Light" w:eastAsia="Montserrat Light" w:hAnsi="Montserrat Light" w:cs="Montserrat Light"/>
                <w:color w:val="000000"/>
                <w:sz w:val="18"/>
                <w:szCs w:val="18"/>
              </w:rPr>
              <w:t>El Prestador del servicio entregará, instalará y pondrá a punto</w:t>
            </w:r>
            <w:r>
              <w:rPr>
                <w:rFonts w:ascii="Montserrat Light" w:eastAsia="Montserrat Light" w:hAnsi="Montserrat Light" w:cs="Montserrat Light"/>
                <w:i/>
                <w:iCs/>
                <w:color w:val="000000"/>
                <w:sz w:val="18"/>
                <w:szCs w:val="18"/>
              </w:rPr>
              <w:t xml:space="preserve"> </w:t>
            </w:r>
            <w:r>
              <w:rPr>
                <w:rFonts w:ascii="Montserrat Light" w:eastAsia="Montserrat Light" w:hAnsi="Montserrat Light" w:cs="Montserrat Light"/>
                <w:color w:val="000000"/>
                <w:sz w:val="18"/>
                <w:szCs w:val="18"/>
              </w:rPr>
              <w:t>los equipos médicos y el instrumental para la prestación del servicio de acuerdo con lo solicitado.</w:t>
            </w:r>
          </w:p>
        </w:tc>
        <w:tc>
          <w:tcPr>
            <w:tcW w:w="5234" w:type="dxa"/>
            <w:vAlign w:val="center"/>
          </w:tcPr>
          <w:p w14:paraId="000000F6" w14:textId="77777777" w:rsidR="003B032D" w:rsidRDefault="00000000">
            <w:pPr>
              <w:tabs>
                <w:tab w:val="left" w:pos="-284"/>
                <w:tab w:val="left" w:pos="9498"/>
              </w:tabs>
              <w:ind w:left="169"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10 días naturales posteriores a la notificación del fallo</w:t>
            </w:r>
          </w:p>
        </w:tc>
      </w:tr>
      <w:tr w:rsidR="003B032D" w14:paraId="2BD82101" w14:textId="77777777">
        <w:trPr>
          <w:trHeight w:val="22"/>
          <w:jc w:val="center"/>
        </w:trPr>
        <w:tc>
          <w:tcPr>
            <w:tcW w:w="5109" w:type="dxa"/>
            <w:vAlign w:val="center"/>
          </w:tcPr>
          <w:p w14:paraId="000000F7" w14:textId="77777777" w:rsidR="003B032D" w:rsidRDefault="00000000">
            <w:pPr>
              <w:ind w:left="174"/>
              <w:rPr>
                <w:rFonts w:ascii="Montserrat Light" w:eastAsia="Montserrat Light" w:hAnsi="Montserrat Light" w:cs="Montserrat Light"/>
                <w:color w:val="000000"/>
                <w:sz w:val="18"/>
                <w:szCs w:val="18"/>
              </w:rPr>
            </w:pPr>
            <w:r>
              <w:rPr>
                <w:rFonts w:ascii="Montserrat Light" w:eastAsia="Montserrat Light" w:hAnsi="Montserrat Light" w:cs="Montserrat Light"/>
                <w:color w:val="000000"/>
                <w:sz w:val="18"/>
                <w:szCs w:val="18"/>
              </w:rPr>
              <w:t>Adecuación del área física (si se requiere)</w:t>
            </w:r>
          </w:p>
          <w:p w14:paraId="000000F8" w14:textId="77777777" w:rsidR="003B032D" w:rsidRDefault="00000000">
            <w:pPr>
              <w:ind w:left="174"/>
              <w:rPr>
                <w:rFonts w:ascii="Montserrat Light" w:eastAsia="Montserrat Light" w:hAnsi="Montserrat Light" w:cs="Montserrat Light"/>
                <w:sz w:val="18"/>
                <w:szCs w:val="18"/>
              </w:rPr>
            </w:pPr>
            <w:r>
              <w:rPr>
                <w:rFonts w:ascii="Montserrat Light" w:eastAsia="Montserrat Light" w:hAnsi="Montserrat Light" w:cs="Montserrat Light"/>
                <w:color w:val="000000"/>
                <w:sz w:val="18"/>
                <w:szCs w:val="18"/>
              </w:rPr>
              <w:t>El prestador del servicio deberá realizar las ad</w:t>
            </w:r>
            <w:r>
              <w:rPr>
                <w:rFonts w:ascii="Montserrat Light" w:eastAsia="Montserrat Light" w:hAnsi="Montserrat Light" w:cs="Montserrat Light"/>
                <w:sz w:val="18"/>
                <w:szCs w:val="18"/>
              </w:rPr>
              <w:t>ecuaciones del área física que sean necesarias para el funcionamiento de los equipos.</w:t>
            </w:r>
          </w:p>
        </w:tc>
        <w:tc>
          <w:tcPr>
            <w:tcW w:w="5234" w:type="dxa"/>
            <w:vAlign w:val="center"/>
          </w:tcPr>
          <w:p w14:paraId="000000F9" w14:textId="77777777" w:rsidR="003B032D" w:rsidRDefault="00000000">
            <w:pPr>
              <w:ind w:left="16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15 días naturales posteriores a la notificación del fallo</w:t>
            </w:r>
          </w:p>
        </w:tc>
      </w:tr>
      <w:tr w:rsidR="003B032D" w14:paraId="1D76F44A" w14:textId="77777777">
        <w:trPr>
          <w:trHeight w:val="22"/>
          <w:jc w:val="center"/>
        </w:trPr>
        <w:tc>
          <w:tcPr>
            <w:tcW w:w="5109" w:type="dxa"/>
            <w:vAlign w:val="center"/>
          </w:tcPr>
          <w:p w14:paraId="000000FA" w14:textId="77777777" w:rsidR="003B032D" w:rsidRDefault="00000000">
            <w:pPr>
              <w:ind w:left="174"/>
              <w:rPr>
                <w:rFonts w:ascii="Montserrat Light" w:eastAsia="Montserrat Light" w:hAnsi="Montserrat Light" w:cs="Montserrat Light"/>
                <w:sz w:val="18"/>
                <w:szCs w:val="18"/>
              </w:rPr>
            </w:pPr>
            <w:r>
              <w:rPr>
                <w:rFonts w:ascii="Montserrat Light" w:eastAsia="Montserrat Light" w:hAnsi="Montserrat Light" w:cs="Montserrat Light"/>
                <w:color w:val="000000"/>
                <w:sz w:val="18"/>
                <w:szCs w:val="18"/>
              </w:rPr>
              <w:t xml:space="preserve">Reporte de </w:t>
            </w:r>
            <w:r>
              <w:rPr>
                <w:rFonts w:ascii="Montserrat Light" w:eastAsia="Montserrat Light" w:hAnsi="Montserrat Light" w:cs="Montserrat Light"/>
                <w:sz w:val="18"/>
                <w:szCs w:val="18"/>
              </w:rPr>
              <w:t>Mantenimiento preventivo de los equipos médicos y de la planta de tratamiento de agua.</w:t>
            </w:r>
          </w:p>
        </w:tc>
        <w:tc>
          <w:tcPr>
            <w:tcW w:w="5234" w:type="dxa"/>
            <w:vAlign w:val="center"/>
          </w:tcPr>
          <w:p w14:paraId="000000FB" w14:textId="77777777" w:rsidR="003B032D" w:rsidRDefault="00000000">
            <w:pPr>
              <w:ind w:left="169"/>
              <w:rPr>
                <w:rFonts w:ascii="Montserrat Light" w:eastAsia="Montserrat Light" w:hAnsi="Montserrat Light" w:cs="Montserrat Light"/>
                <w:sz w:val="18"/>
                <w:szCs w:val="18"/>
              </w:rPr>
            </w:pPr>
            <w:r>
              <w:rPr>
                <w:rFonts w:ascii="Montserrat Light" w:eastAsia="Montserrat Light" w:hAnsi="Montserrat Light" w:cs="Montserrat Light"/>
                <w:color w:val="000000"/>
                <w:sz w:val="18"/>
                <w:szCs w:val="18"/>
              </w:rPr>
              <w:t xml:space="preserve">Será </w:t>
            </w:r>
            <w:proofErr w:type="gramStart"/>
            <w:r>
              <w:rPr>
                <w:rFonts w:ascii="Montserrat Light" w:eastAsia="Montserrat Light" w:hAnsi="Montserrat Light" w:cs="Montserrat Light"/>
                <w:color w:val="000000"/>
                <w:sz w:val="18"/>
                <w:szCs w:val="18"/>
              </w:rPr>
              <w:t>de acuerdo al</w:t>
            </w:r>
            <w:proofErr w:type="gramEnd"/>
            <w:r>
              <w:rPr>
                <w:rFonts w:ascii="Montserrat Light" w:eastAsia="Montserrat Light" w:hAnsi="Montserrat Light" w:cs="Montserrat Light"/>
                <w:color w:val="000000"/>
                <w:sz w:val="18"/>
                <w:szCs w:val="18"/>
              </w:rPr>
              <w:t xml:space="preserve"> manual del fabricante de no estar especificado, será por lo menos cada 6 meses o antes de ser necesario</w:t>
            </w:r>
            <w:r>
              <w:rPr>
                <w:rFonts w:ascii="Montserrat Light" w:eastAsia="Montserrat Light" w:hAnsi="Montserrat Light" w:cs="Montserrat Light"/>
                <w:sz w:val="18"/>
                <w:szCs w:val="18"/>
              </w:rPr>
              <w:t>.</w:t>
            </w:r>
          </w:p>
        </w:tc>
      </w:tr>
      <w:tr w:rsidR="003B032D" w14:paraId="778674F3" w14:textId="77777777">
        <w:trPr>
          <w:trHeight w:val="22"/>
          <w:jc w:val="center"/>
        </w:trPr>
        <w:tc>
          <w:tcPr>
            <w:tcW w:w="5109" w:type="dxa"/>
            <w:vAlign w:val="center"/>
          </w:tcPr>
          <w:p w14:paraId="000000FC" w14:textId="77777777" w:rsidR="003B032D" w:rsidRDefault="00000000">
            <w:pPr>
              <w:ind w:left="174"/>
              <w:rPr>
                <w:rFonts w:ascii="Montserrat Light" w:eastAsia="Montserrat Light" w:hAnsi="Montserrat Light" w:cs="Montserrat Light"/>
                <w:sz w:val="18"/>
                <w:szCs w:val="18"/>
              </w:rPr>
            </w:pPr>
            <w:r>
              <w:rPr>
                <w:rFonts w:ascii="Montserrat Light" w:eastAsia="Montserrat Light" w:hAnsi="Montserrat Light" w:cs="Montserrat Light"/>
                <w:sz w:val="18"/>
                <w:szCs w:val="18"/>
              </w:rPr>
              <w:t>Mantenimiento preventivo de los equipos médicos y de la planta de tratamiento de agua.</w:t>
            </w:r>
          </w:p>
        </w:tc>
        <w:tc>
          <w:tcPr>
            <w:tcW w:w="5234" w:type="dxa"/>
            <w:vAlign w:val="center"/>
          </w:tcPr>
          <w:p w14:paraId="000000FD" w14:textId="77777777" w:rsidR="003B032D" w:rsidRDefault="00000000">
            <w:pPr>
              <w:ind w:left="169"/>
              <w:rPr>
                <w:rFonts w:ascii="Montserrat Light" w:eastAsia="Montserrat Light" w:hAnsi="Montserrat Light" w:cs="Montserrat Light"/>
                <w:sz w:val="18"/>
                <w:szCs w:val="18"/>
              </w:rPr>
            </w:pPr>
            <w:r>
              <w:rPr>
                <w:rFonts w:ascii="Montserrat Light" w:eastAsia="Montserrat Light" w:hAnsi="Montserrat Light" w:cs="Montserrat Light"/>
                <w:color w:val="000000"/>
                <w:sz w:val="18"/>
                <w:szCs w:val="18"/>
              </w:rPr>
              <w:t xml:space="preserve">En los periodos contenidos en el Calendario del Programa de Mantenimiento Preventivo de los Equipos Médicos (de acuerdo con el manual del fabricante), y para el caso del reemplazo del Instrumental, </w:t>
            </w:r>
            <w:r>
              <w:rPr>
                <w:rFonts w:ascii="Montserrat Light" w:eastAsia="Montserrat Light" w:hAnsi="Montserrat Light" w:cs="Montserrat Light"/>
                <w:sz w:val="18"/>
                <w:szCs w:val="18"/>
              </w:rPr>
              <w:t>como límite máximo un plazo 72 horas para llevarse a cabo dicha sustitución, contados a partir de la fecha establecida para realizarlo.</w:t>
            </w:r>
            <w:r>
              <w:rPr>
                <w:rFonts w:ascii="Montserrat Light" w:eastAsia="Montserrat Light" w:hAnsi="Montserrat Light" w:cs="Montserrat Light"/>
                <w:color w:val="000000"/>
                <w:sz w:val="18"/>
                <w:szCs w:val="18"/>
              </w:rPr>
              <w:t xml:space="preserve"> </w:t>
            </w:r>
          </w:p>
        </w:tc>
      </w:tr>
      <w:tr w:rsidR="003B032D" w14:paraId="7C4185B6" w14:textId="77777777">
        <w:trPr>
          <w:trHeight w:val="22"/>
          <w:jc w:val="center"/>
        </w:trPr>
        <w:tc>
          <w:tcPr>
            <w:tcW w:w="5109" w:type="dxa"/>
            <w:vAlign w:val="center"/>
          </w:tcPr>
          <w:p w14:paraId="000000FE" w14:textId="77777777" w:rsidR="003B032D" w:rsidRDefault="00000000">
            <w:pPr>
              <w:ind w:left="174"/>
              <w:rPr>
                <w:rFonts w:ascii="Montserrat Light" w:eastAsia="Montserrat Light" w:hAnsi="Montserrat Light" w:cs="Montserrat Light"/>
                <w:sz w:val="18"/>
                <w:szCs w:val="18"/>
              </w:rPr>
            </w:pPr>
            <w:r>
              <w:rPr>
                <w:rFonts w:ascii="Montserrat Light" w:eastAsia="Montserrat Light" w:hAnsi="Montserrat Light" w:cs="Montserrat Light"/>
                <w:sz w:val="18"/>
                <w:szCs w:val="18"/>
              </w:rPr>
              <w:t xml:space="preserve">Reporte de Mantenimiento correctivo de los equipos médicos y de la planta de tratamiento de agua y asistencia técnica. </w:t>
            </w:r>
          </w:p>
        </w:tc>
        <w:tc>
          <w:tcPr>
            <w:tcW w:w="5234" w:type="dxa"/>
            <w:vAlign w:val="center"/>
          </w:tcPr>
          <w:p w14:paraId="000000FF" w14:textId="77777777" w:rsidR="003B032D" w:rsidRDefault="00000000">
            <w:pPr>
              <w:ind w:left="16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En un plazo máximo de 48 horas contadas a partir de la notificación del reporte que el Organismo realice vía telefónica, así como por correo electrónico, donde se asignará un número de folio</w:t>
            </w:r>
          </w:p>
        </w:tc>
      </w:tr>
      <w:tr w:rsidR="003B032D" w14:paraId="78B385A2" w14:textId="77777777">
        <w:trPr>
          <w:trHeight w:val="22"/>
          <w:jc w:val="center"/>
        </w:trPr>
        <w:tc>
          <w:tcPr>
            <w:tcW w:w="5109" w:type="dxa"/>
            <w:vAlign w:val="center"/>
          </w:tcPr>
          <w:p w14:paraId="00000100" w14:textId="77777777" w:rsidR="003B032D" w:rsidRDefault="00000000">
            <w:pPr>
              <w:tabs>
                <w:tab w:val="left" w:pos="6237"/>
                <w:tab w:val="left" w:pos="15168"/>
              </w:tabs>
              <w:ind w:left="174" w:right="51"/>
              <w:rPr>
                <w:rFonts w:ascii="Montserrat Light" w:eastAsia="Montserrat Light" w:hAnsi="Montserrat Light" w:cs="Montserrat Light"/>
                <w:sz w:val="18"/>
                <w:szCs w:val="18"/>
              </w:rPr>
            </w:pPr>
            <w:r>
              <w:rPr>
                <w:rFonts w:ascii="Montserrat Light" w:eastAsia="Montserrat Light" w:hAnsi="Montserrat Light" w:cs="Montserrat Light"/>
                <w:color w:val="000000"/>
                <w:sz w:val="18"/>
                <w:szCs w:val="18"/>
              </w:rPr>
              <w:t xml:space="preserve">Mantenimiento correctivo de </w:t>
            </w:r>
            <w:r>
              <w:rPr>
                <w:rFonts w:ascii="Montserrat Light" w:eastAsia="Montserrat Light" w:hAnsi="Montserrat Light" w:cs="Montserrat Light"/>
                <w:sz w:val="18"/>
                <w:szCs w:val="18"/>
              </w:rPr>
              <w:t>equipos médicos y de la planta de tratamiento de agua</w:t>
            </w:r>
            <w:r>
              <w:rPr>
                <w:rFonts w:ascii="Montserrat Light" w:eastAsia="Montserrat Light" w:hAnsi="Montserrat Light" w:cs="Montserrat Light"/>
                <w:color w:val="000000"/>
                <w:sz w:val="18"/>
                <w:szCs w:val="18"/>
              </w:rPr>
              <w:t>, reparaciones y/o sustitución de este.</w:t>
            </w:r>
          </w:p>
        </w:tc>
        <w:tc>
          <w:tcPr>
            <w:tcW w:w="5234" w:type="dxa"/>
            <w:vAlign w:val="center"/>
          </w:tcPr>
          <w:p w14:paraId="00000101" w14:textId="77777777" w:rsidR="003B032D" w:rsidRDefault="00000000">
            <w:pPr>
              <w:ind w:left="16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El prestador del servicio deberá efectuar las reparaciones en un plazo no mayor a 48 horas, contadas a partir de la notificación de la falla por parte del Organismo.</w:t>
            </w:r>
          </w:p>
          <w:p w14:paraId="00000102" w14:textId="77777777" w:rsidR="003B032D" w:rsidRDefault="00000000">
            <w:pPr>
              <w:tabs>
                <w:tab w:val="left" w:pos="6237"/>
                <w:tab w:val="left" w:pos="15168"/>
              </w:tabs>
              <w:ind w:left="27"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La sustitución la realizará como límite máximo 48 horas posteriores a la notificación del reporte de acuerdo con lo estipulado en el Anexo Técnico.</w:t>
            </w:r>
          </w:p>
        </w:tc>
      </w:tr>
      <w:tr w:rsidR="003B032D" w14:paraId="1A1A950F" w14:textId="77777777">
        <w:trPr>
          <w:trHeight w:val="22"/>
          <w:jc w:val="center"/>
        </w:trPr>
        <w:tc>
          <w:tcPr>
            <w:tcW w:w="5109" w:type="dxa"/>
            <w:vAlign w:val="center"/>
          </w:tcPr>
          <w:p w14:paraId="00000103" w14:textId="77777777" w:rsidR="003B032D" w:rsidRDefault="00000000">
            <w:pPr>
              <w:tabs>
                <w:tab w:val="left" w:pos="6237"/>
                <w:tab w:val="left" w:pos="15168"/>
              </w:tabs>
              <w:ind w:left="174"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Asistencia Técnica: deberá proporcionar la asistencia técnica, para el uso óptimo de los equipos médicos, accesorios e instrumental y bienes de consumo.</w:t>
            </w:r>
          </w:p>
        </w:tc>
        <w:tc>
          <w:tcPr>
            <w:tcW w:w="5234" w:type="dxa"/>
            <w:vAlign w:val="center"/>
          </w:tcPr>
          <w:p w14:paraId="00000104" w14:textId="77777777" w:rsidR="003B032D" w:rsidRDefault="00000000">
            <w:pPr>
              <w:tabs>
                <w:tab w:val="left" w:pos="6237"/>
                <w:tab w:val="left" w:pos="15168"/>
              </w:tabs>
              <w:ind w:left="27"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Dentro de las 48 horas previas a la instalación de los equipos médicos, instrumental y bienes de consumo, en el Hospital Regional de Alta Especialidad del Bajío con Servicio Médico Subrogado</w:t>
            </w:r>
          </w:p>
        </w:tc>
      </w:tr>
      <w:tr w:rsidR="003B032D" w14:paraId="08D52802" w14:textId="77777777">
        <w:trPr>
          <w:trHeight w:val="22"/>
          <w:jc w:val="center"/>
        </w:trPr>
        <w:tc>
          <w:tcPr>
            <w:tcW w:w="5109" w:type="dxa"/>
            <w:vAlign w:val="center"/>
          </w:tcPr>
          <w:p w14:paraId="00000105" w14:textId="77777777" w:rsidR="003B032D" w:rsidRDefault="00000000">
            <w:pPr>
              <w:ind w:left="174"/>
              <w:rPr>
                <w:rFonts w:ascii="Montserrat Light" w:eastAsia="Montserrat Light" w:hAnsi="Montserrat Light" w:cs="Montserrat Light"/>
                <w:sz w:val="18"/>
                <w:szCs w:val="18"/>
              </w:rPr>
            </w:pPr>
            <w:r>
              <w:rPr>
                <w:rFonts w:ascii="Montserrat Light" w:eastAsia="Montserrat Light" w:hAnsi="Montserrat Light" w:cs="Montserrat Light"/>
                <w:sz w:val="18"/>
                <w:szCs w:val="18"/>
              </w:rPr>
              <w:t>Bien de consumo con defecto o falla, durante la prestación del servicio.</w:t>
            </w:r>
          </w:p>
        </w:tc>
        <w:tc>
          <w:tcPr>
            <w:tcW w:w="5234" w:type="dxa"/>
            <w:vAlign w:val="center"/>
          </w:tcPr>
          <w:p w14:paraId="00000106" w14:textId="77777777" w:rsidR="003B032D" w:rsidRDefault="00000000">
            <w:pPr>
              <w:tabs>
                <w:tab w:val="left" w:pos="6237"/>
                <w:tab w:val="left" w:pos="15168"/>
              </w:tabs>
              <w:ind w:left="27"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La sustitución del bien por otro de iguales características y calidad a las requeridas en un tiempo no mayor de 15 minutos.</w:t>
            </w:r>
          </w:p>
        </w:tc>
      </w:tr>
    </w:tbl>
    <w:p w14:paraId="00000107" w14:textId="77777777" w:rsidR="003B032D" w:rsidRDefault="003B032D">
      <w:pPr>
        <w:keepNext/>
        <w:keepLines/>
        <w:pBdr>
          <w:top w:val="nil"/>
          <w:left w:val="nil"/>
          <w:bottom w:val="nil"/>
          <w:right w:val="nil"/>
          <w:between w:val="nil"/>
        </w:pBdr>
        <w:ind w:left="0" w:right="-142"/>
        <w:jc w:val="center"/>
        <w:rPr>
          <w:rFonts w:ascii="Noto Sans" w:eastAsia="Noto Sans" w:hAnsi="Noto Sans" w:cs="Noto Sans"/>
          <w:b/>
          <w:bCs/>
          <w:color w:val="000000"/>
          <w:sz w:val="20"/>
          <w:szCs w:val="20"/>
        </w:rPr>
      </w:pPr>
      <w:bookmarkStart w:id="12" w:name="_heading=h.17dp8vu" w:colFirst="0" w:colLast="0"/>
      <w:bookmarkEnd w:id="12"/>
    </w:p>
    <w:p w14:paraId="00000108" w14:textId="77777777" w:rsidR="003B032D" w:rsidRDefault="00000000">
      <w:pPr>
        <w:ind w:left="0"/>
        <w:rPr>
          <w:rFonts w:ascii="Montserrat" w:eastAsia="Montserrat" w:hAnsi="Montserrat" w:cs="Montserrat"/>
          <w:sz w:val="20"/>
          <w:szCs w:val="20"/>
        </w:rPr>
      </w:pPr>
      <w:bookmarkStart w:id="13" w:name="_heading=h.3rdcrjn" w:colFirst="0" w:colLast="0"/>
      <w:bookmarkEnd w:id="13"/>
      <w:r>
        <w:rPr>
          <w:rFonts w:ascii="Montserrat" w:eastAsia="Montserrat" w:hAnsi="Montserrat" w:cs="Montserrat"/>
          <w:sz w:val="20"/>
          <w:szCs w:val="20"/>
        </w:rPr>
        <w:t>DEDUCCIONES</w:t>
      </w:r>
    </w:p>
    <w:p w14:paraId="00000109" w14:textId="77777777" w:rsidR="003B032D" w:rsidRDefault="003B032D">
      <w:pPr>
        <w:ind w:left="0"/>
        <w:rPr>
          <w:rFonts w:ascii="Montserrat Light" w:eastAsia="Montserrat Light" w:hAnsi="Montserrat Light" w:cs="Montserrat Light"/>
          <w:sz w:val="20"/>
          <w:szCs w:val="20"/>
        </w:rPr>
      </w:pPr>
    </w:p>
    <w:p w14:paraId="0000010A"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En el procedimiento para la aplicación de las deducciones, el Administrador del Contrato será responsable de notificar, calcular y aplicar la deducción por concepto u obligación, nivel de servicio y unidad de medida, o bien el servidor público en el que éste delegue la facultad, deberá establecer el límite máximo que se aplicará por concepto de deducción de pagos a partir del cual se podrán cancelar la o las facturas objeto del incumplimiento parcial o deficiente, en todos los casos se deberá determinar la causa por la cual el Prestador del servicio es acreedor a una deductiva basada en la tabla de deducciones.  </w:t>
      </w:r>
    </w:p>
    <w:p w14:paraId="0000010B" w14:textId="77777777" w:rsidR="003B032D" w:rsidRDefault="003B032D">
      <w:pPr>
        <w:tabs>
          <w:tab w:val="left" w:pos="0"/>
        </w:tabs>
        <w:ind w:left="0"/>
        <w:rPr>
          <w:rFonts w:ascii="Montserrat Light" w:eastAsia="Montserrat Light" w:hAnsi="Montserrat Light" w:cs="Montserrat Light"/>
          <w:sz w:val="20"/>
          <w:szCs w:val="20"/>
        </w:rPr>
      </w:pPr>
    </w:p>
    <w:p w14:paraId="0000010C"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lastRenderedPageBreak/>
        <w:t xml:space="preserve">Que será por la parte incumplida parcial o deficientemente del bien o del servicio conforme a la Ley en la materia y su Reglamento, y en consideración al criterio de proporcionalidad correspondiente.  </w:t>
      </w:r>
    </w:p>
    <w:p w14:paraId="0000010D" w14:textId="77777777" w:rsidR="003B032D" w:rsidRDefault="003B032D">
      <w:pPr>
        <w:tabs>
          <w:tab w:val="left" w:pos="0"/>
        </w:tabs>
        <w:ind w:left="0"/>
        <w:rPr>
          <w:rFonts w:ascii="Montserrat Light" w:eastAsia="Montserrat Light" w:hAnsi="Montserrat Light" w:cs="Montserrat Light"/>
          <w:sz w:val="20"/>
          <w:szCs w:val="20"/>
        </w:rPr>
      </w:pPr>
    </w:p>
    <w:p w14:paraId="0000010E"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*Las deducciones al pago de bienes o servicios previstos en el artículo 76 de la Ley serán determinadas en función de los bienes entregados o servicios prestados de manera parcial o deficiente. Dichas deducciones deberán calcularse hasta la fecha en que materialmente se cumpla la obligación y sin que cada concepto de deducciones exceda a la parte proporcional de la garantía de cumplimiento que le corresponda del monto total del contrato. Art. 97 primer párrafo del RLAASSP.</w:t>
      </w:r>
    </w:p>
    <w:p w14:paraId="0000010F" w14:textId="77777777" w:rsidR="003B032D" w:rsidRDefault="003B032D">
      <w:pPr>
        <w:tabs>
          <w:tab w:val="left" w:pos="0"/>
        </w:tabs>
        <w:ind w:left="0"/>
        <w:rPr>
          <w:rFonts w:ascii="Montserrat Light" w:eastAsia="Montserrat Light" w:hAnsi="Montserrat Light" w:cs="Montserrat Light"/>
          <w:sz w:val="20"/>
          <w:szCs w:val="20"/>
        </w:rPr>
      </w:pPr>
    </w:p>
    <w:p w14:paraId="00000110" w14:textId="77777777" w:rsidR="003B032D" w:rsidRDefault="00000000">
      <w:pPr>
        <w:tabs>
          <w:tab w:val="left" w:pos="0"/>
        </w:tabs>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Los montos por deducir se deberán aplicar en la factura que el prestador del servicio presente para su cobro, inmediatamente después de que el Área requirente tenga cuantificada la deducción correspondiente. Art. 97 segundo párrafo del RLAASSP. En caso de existir alguna deductiva se notificará mediante el ANEXO 15 “NOTIFICACIÓN DE DEDUCTIVAS”, al prestador del servicio resultado de la conciliación realizada entre el ANEXO 13 “REPORTE MENSUAL DE PROCEDIMIENTOS Y BIENES DE CONSUMO UTILIZADOS” y las hojas de trabajo diario, realizados en el mes inmediato anterior.</w:t>
      </w:r>
    </w:p>
    <w:p w14:paraId="00000111" w14:textId="77777777" w:rsidR="003B032D" w:rsidRDefault="003B032D">
      <w:pPr>
        <w:tabs>
          <w:tab w:val="left" w:pos="0"/>
        </w:tabs>
        <w:ind w:firstLine="709"/>
        <w:rPr>
          <w:rFonts w:ascii="Montserrat Light" w:eastAsia="Montserrat Light" w:hAnsi="Montserrat Light" w:cs="Montserrat Light"/>
          <w:sz w:val="20"/>
          <w:szCs w:val="20"/>
        </w:rPr>
      </w:pPr>
    </w:p>
    <w:tbl>
      <w:tblPr>
        <w:tblStyle w:val="ac"/>
        <w:tblW w:w="1017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2"/>
        <w:gridCol w:w="1342"/>
        <w:gridCol w:w="1553"/>
        <w:gridCol w:w="2360"/>
        <w:gridCol w:w="1445"/>
        <w:gridCol w:w="1410"/>
      </w:tblGrid>
      <w:tr w:rsidR="003B032D" w14:paraId="746C9A1B" w14:textId="77777777">
        <w:trPr>
          <w:trHeight w:val="20"/>
          <w:tblHeader/>
          <w:jc w:val="center"/>
        </w:trPr>
        <w:tc>
          <w:tcPr>
            <w:tcW w:w="2062" w:type="dxa"/>
            <w:shd w:val="clear" w:color="auto" w:fill="A6A6A6"/>
            <w:tcMar>
              <w:top w:w="0" w:type="dxa"/>
              <w:left w:w="108" w:type="dxa"/>
              <w:bottom w:w="0" w:type="dxa"/>
              <w:right w:w="108" w:type="dxa"/>
            </w:tcMar>
            <w:vAlign w:val="center"/>
          </w:tcPr>
          <w:p w14:paraId="00000112" w14:textId="77777777" w:rsidR="003B032D" w:rsidRDefault="00000000">
            <w:pPr>
              <w:ind w:left="35"/>
              <w:jc w:val="center"/>
              <w:rPr>
                <w:rFonts w:ascii="Montserrat Light" w:eastAsia="Montserrat Light" w:hAnsi="Montserrat Light" w:cs="Montserrat Light"/>
                <w:sz w:val="18"/>
                <w:szCs w:val="18"/>
              </w:rPr>
            </w:pPr>
            <w:r>
              <w:rPr>
                <w:rFonts w:ascii="Montserrat Light" w:eastAsia="Montserrat Light" w:hAnsi="Montserrat Light" w:cs="Montserrat Light"/>
                <w:sz w:val="18"/>
                <w:szCs w:val="18"/>
              </w:rPr>
              <w:t>Concepto</w:t>
            </w:r>
          </w:p>
        </w:tc>
        <w:tc>
          <w:tcPr>
            <w:tcW w:w="1342" w:type="dxa"/>
            <w:shd w:val="clear" w:color="auto" w:fill="A6A6A6"/>
            <w:tcMar>
              <w:top w:w="0" w:type="dxa"/>
              <w:left w:w="108" w:type="dxa"/>
              <w:bottom w:w="0" w:type="dxa"/>
              <w:right w:w="108" w:type="dxa"/>
            </w:tcMar>
            <w:vAlign w:val="center"/>
          </w:tcPr>
          <w:p w14:paraId="00000113" w14:textId="77777777" w:rsidR="003B032D" w:rsidRDefault="00000000">
            <w:pPr>
              <w:ind w:left="35"/>
              <w:jc w:val="center"/>
              <w:rPr>
                <w:rFonts w:ascii="Montserrat Light" w:eastAsia="Montserrat Light" w:hAnsi="Montserrat Light" w:cs="Montserrat Light"/>
                <w:sz w:val="18"/>
                <w:szCs w:val="18"/>
              </w:rPr>
            </w:pPr>
            <w:r>
              <w:rPr>
                <w:rFonts w:ascii="Montserrat Light" w:eastAsia="Montserrat Light" w:hAnsi="Montserrat Light" w:cs="Montserrat Light"/>
                <w:sz w:val="18"/>
                <w:szCs w:val="18"/>
              </w:rPr>
              <w:t>Unidad de Medida</w:t>
            </w:r>
          </w:p>
        </w:tc>
        <w:tc>
          <w:tcPr>
            <w:tcW w:w="1553" w:type="dxa"/>
            <w:shd w:val="clear" w:color="auto" w:fill="A6A6A6"/>
            <w:tcMar>
              <w:top w:w="0" w:type="dxa"/>
              <w:left w:w="108" w:type="dxa"/>
              <w:bottom w:w="0" w:type="dxa"/>
              <w:right w:w="108" w:type="dxa"/>
            </w:tcMar>
            <w:vAlign w:val="center"/>
          </w:tcPr>
          <w:p w14:paraId="00000114" w14:textId="77777777" w:rsidR="003B032D" w:rsidRDefault="00000000">
            <w:pPr>
              <w:ind w:left="35"/>
              <w:jc w:val="center"/>
              <w:rPr>
                <w:rFonts w:ascii="Montserrat Light" w:eastAsia="Montserrat Light" w:hAnsi="Montserrat Light" w:cs="Montserrat Light"/>
                <w:sz w:val="18"/>
                <w:szCs w:val="18"/>
              </w:rPr>
            </w:pPr>
            <w:r>
              <w:rPr>
                <w:rFonts w:ascii="Montserrat Light" w:eastAsia="Montserrat Light" w:hAnsi="Montserrat Light" w:cs="Montserrat Light"/>
                <w:sz w:val="18"/>
                <w:szCs w:val="18"/>
              </w:rPr>
              <w:t>Deducción</w:t>
            </w:r>
          </w:p>
        </w:tc>
        <w:tc>
          <w:tcPr>
            <w:tcW w:w="2360" w:type="dxa"/>
            <w:shd w:val="clear" w:color="auto" w:fill="A6A6A6"/>
            <w:tcMar>
              <w:top w:w="0" w:type="dxa"/>
              <w:left w:w="108" w:type="dxa"/>
              <w:bottom w:w="0" w:type="dxa"/>
              <w:right w:w="108" w:type="dxa"/>
            </w:tcMar>
            <w:vAlign w:val="center"/>
          </w:tcPr>
          <w:p w14:paraId="00000115" w14:textId="77777777" w:rsidR="003B032D" w:rsidRDefault="00000000">
            <w:pPr>
              <w:ind w:left="35"/>
              <w:jc w:val="center"/>
              <w:rPr>
                <w:rFonts w:ascii="Montserrat Light" w:eastAsia="Montserrat Light" w:hAnsi="Montserrat Light" w:cs="Montserrat Light"/>
                <w:sz w:val="18"/>
                <w:szCs w:val="18"/>
              </w:rPr>
            </w:pPr>
            <w:r>
              <w:rPr>
                <w:rFonts w:ascii="Montserrat Light" w:eastAsia="Montserrat Light" w:hAnsi="Montserrat Light" w:cs="Montserrat Light"/>
                <w:sz w:val="18"/>
                <w:szCs w:val="18"/>
              </w:rPr>
              <w:t>Límite de incumplimiento motivo de rescisión del contrato</w:t>
            </w:r>
          </w:p>
        </w:tc>
        <w:tc>
          <w:tcPr>
            <w:tcW w:w="1445" w:type="dxa"/>
            <w:shd w:val="clear" w:color="auto" w:fill="A6A6A6"/>
            <w:tcMar>
              <w:top w:w="0" w:type="dxa"/>
              <w:left w:w="108" w:type="dxa"/>
              <w:bottom w:w="0" w:type="dxa"/>
              <w:right w:w="108" w:type="dxa"/>
            </w:tcMar>
            <w:vAlign w:val="center"/>
          </w:tcPr>
          <w:p w14:paraId="00000116" w14:textId="77777777" w:rsidR="003B032D" w:rsidRDefault="00000000">
            <w:pPr>
              <w:ind w:left="35"/>
              <w:jc w:val="center"/>
              <w:rPr>
                <w:rFonts w:ascii="Montserrat Light" w:eastAsia="Montserrat Light" w:hAnsi="Montserrat Light" w:cs="Montserrat Light"/>
                <w:sz w:val="18"/>
                <w:szCs w:val="18"/>
              </w:rPr>
            </w:pPr>
            <w:r>
              <w:rPr>
                <w:rFonts w:ascii="Montserrat Light" w:eastAsia="Montserrat Light" w:hAnsi="Montserrat Light" w:cs="Montserrat Light"/>
                <w:sz w:val="18"/>
                <w:szCs w:val="18"/>
              </w:rPr>
              <w:t>Responsable de reportar el incumplimiento</w:t>
            </w:r>
          </w:p>
        </w:tc>
        <w:tc>
          <w:tcPr>
            <w:tcW w:w="1410" w:type="dxa"/>
            <w:shd w:val="clear" w:color="auto" w:fill="A6A6A6"/>
            <w:tcMar>
              <w:top w:w="0" w:type="dxa"/>
              <w:left w:w="108" w:type="dxa"/>
              <w:bottom w:w="0" w:type="dxa"/>
              <w:right w:w="108" w:type="dxa"/>
            </w:tcMar>
            <w:vAlign w:val="center"/>
          </w:tcPr>
          <w:p w14:paraId="00000117" w14:textId="77777777" w:rsidR="003B032D" w:rsidRDefault="00000000">
            <w:pPr>
              <w:ind w:left="35"/>
              <w:jc w:val="center"/>
              <w:rPr>
                <w:rFonts w:ascii="Montserrat Light" w:eastAsia="Montserrat Light" w:hAnsi="Montserrat Light" w:cs="Montserrat Light"/>
                <w:sz w:val="18"/>
                <w:szCs w:val="18"/>
              </w:rPr>
            </w:pPr>
            <w:r>
              <w:rPr>
                <w:rFonts w:ascii="Montserrat Light" w:eastAsia="Montserrat Light" w:hAnsi="Montserrat Light" w:cs="Montserrat Light"/>
                <w:sz w:val="18"/>
                <w:szCs w:val="18"/>
              </w:rPr>
              <w:t>Responsable del cálculo de notificación de la Deducción</w:t>
            </w:r>
          </w:p>
        </w:tc>
      </w:tr>
      <w:tr w:rsidR="003B032D" w14:paraId="056105A8" w14:textId="77777777">
        <w:trPr>
          <w:trHeight w:val="20"/>
          <w:jc w:val="center"/>
        </w:trPr>
        <w:tc>
          <w:tcPr>
            <w:tcW w:w="2062" w:type="dxa"/>
            <w:tcMar>
              <w:top w:w="0" w:type="dxa"/>
              <w:left w:w="108" w:type="dxa"/>
              <w:bottom w:w="0" w:type="dxa"/>
              <w:right w:w="108" w:type="dxa"/>
            </w:tcMar>
            <w:vAlign w:val="center"/>
          </w:tcPr>
          <w:p w14:paraId="00000118"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Entrega parcial o deficiente de equipo y consumibles deberán estar disponibles al momento de cada procedimiento, de acuerdo con la programación de cada Unidad Médica.</w:t>
            </w:r>
          </w:p>
        </w:tc>
        <w:tc>
          <w:tcPr>
            <w:tcW w:w="1342" w:type="dxa"/>
            <w:tcMar>
              <w:top w:w="0" w:type="dxa"/>
              <w:left w:w="108" w:type="dxa"/>
              <w:bottom w:w="0" w:type="dxa"/>
              <w:right w:w="108" w:type="dxa"/>
            </w:tcMar>
            <w:vAlign w:val="center"/>
          </w:tcPr>
          <w:p w14:paraId="00000119"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 xml:space="preserve">Al inicio de cada sesión. </w:t>
            </w:r>
          </w:p>
        </w:tc>
        <w:tc>
          <w:tcPr>
            <w:tcW w:w="1553" w:type="dxa"/>
            <w:tcMar>
              <w:top w:w="0" w:type="dxa"/>
              <w:left w:w="108" w:type="dxa"/>
              <w:bottom w:w="0" w:type="dxa"/>
              <w:right w:w="108" w:type="dxa"/>
            </w:tcMar>
            <w:vAlign w:val="center"/>
          </w:tcPr>
          <w:p w14:paraId="0000011A"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1 % del importe del procedimiento (s) no realizado(s) que se deducirá en la factura del mes correspondiente</w:t>
            </w:r>
          </w:p>
        </w:tc>
        <w:tc>
          <w:tcPr>
            <w:tcW w:w="2360" w:type="dxa"/>
            <w:tcMar>
              <w:top w:w="0" w:type="dxa"/>
              <w:left w:w="108" w:type="dxa"/>
              <w:bottom w:w="0" w:type="dxa"/>
              <w:right w:w="108" w:type="dxa"/>
            </w:tcMar>
            <w:vAlign w:val="center"/>
          </w:tcPr>
          <w:p w14:paraId="0000011B"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Hasta 10 veces que incurra en entregas parciales o deficientes de instrumental y/o bienes de consumo en el transcurso del contrato o 5 veces que incurra en entregas parciales o deficientes de instrumental y/o bienes de consumo en un mes.</w:t>
            </w:r>
          </w:p>
        </w:tc>
        <w:tc>
          <w:tcPr>
            <w:tcW w:w="1445" w:type="dxa"/>
            <w:tcMar>
              <w:top w:w="0" w:type="dxa"/>
              <w:left w:w="108" w:type="dxa"/>
              <w:bottom w:w="0" w:type="dxa"/>
              <w:right w:w="108" w:type="dxa"/>
            </w:tcMar>
            <w:vAlign w:val="center"/>
          </w:tcPr>
          <w:p w14:paraId="0000011C" w14:textId="77777777" w:rsidR="003B032D" w:rsidRDefault="00000000">
            <w:pPr>
              <w:ind w:right="51" w:firstLine="70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Subdirección en Turno Administrador de la Unidad Médica, Ingeniero Biomédico o Subdirección de Atención Hospitalaria</w:t>
            </w:r>
          </w:p>
        </w:tc>
        <w:tc>
          <w:tcPr>
            <w:tcW w:w="1410" w:type="dxa"/>
            <w:tcMar>
              <w:top w:w="0" w:type="dxa"/>
              <w:left w:w="108" w:type="dxa"/>
              <w:bottom w:w="0" w:type="dxa"/>
              <w:right w:w="108" w:type="dxa"/>
            </w:tcMar>
            <w:vAlign w:val="center"/>
          </w:tcPr>
          <w:p w14:paraId="0000011D" w14:textId="77777777" w:rsidR="003B032D" w:rsidRDefault="00000000">
            <w:pPr>
              <w:ind w:left="35" w:right="51"/>
              <w:jc w:val="center"/>
              <w:rPr>
                <w:rFonts w:ascii="Montserrat Light" w:eastAsia="Montserrat Light" w:hAnsi="Montserrat Light" w:cs="Montserrat Light"/>
                <w:sz w:val="18"/>
                <w:szCs w:val="18"/>
              </w:rPr>
            </w:pPr>
            <w:r>
              <w:rPr>
                <w:rFonts w:ascii="Montserrat Light" w:eastAsia="Montserrat Light" w:hAnsi="Montserrat Light" w:cs="Montserrat Light"/>
                <w:sz w:val="18"/>
                <w:szCs w:val="18"/>
              </w:rPr>
              <w:t>Administrador del Contrato.</w:t>
            </w:r>
          </w:p>
        </w:tc>
      </w:tr>
      <w:tr w:rsidR="003B032D" w14:paraId="7622BDA4" w14:textId="77777777">
        <w:trPr>
          <w:trHeight w:val="20"/>
          <w:jc w:val="center"/>
        </w:trPr>
        <w:tc>
          <w:tcPr>
            <w:tcW w:w="2062" w:type="dxa"/>
            <w:tcMar>
              <w:top w:w="0" w:type="dxa"/>
              <w:left w:w="108" w:type="dxa"/>
              <w:bottom w:w="0" w:type="dxa"/>
              <w:right w:w="108" w:type="dxa"/>
            </w:tcMar>
            <w:vAlign w:val="center"/>
          </w:tcPr>
          <w:p w14:paraId="0000011E"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 xml:space="preserve">Cuando se lleve a cabo de manera deficiente el mantenimiento preventivo de los equipos médicos y del instrumental. </w:t>
            </w:r>
          </w:p>
        </w:tc>
        <w:tc>
          <w:tcPr>
            <w:tcW w:w="1342" w:type="dxa"/>
            <w:tcMar>
              <w:top w:w="0" w:type="dxa"/>
              <w:left w:w="108" w:type="dxa"/>
              <w:bottom w:w="0" w:type="dxa"/>
              <w:right w:w="108" w:type="dxa"/>
            </w:tcMar>
            <w:vAlign w:val="center"/>
          </w:tcPr>
          <w:p w14:paraId="0000011F" w14:textId="77777777" w:rsidR="003B032D" w:rsidRDefault="00000000">
            <w:pPr>
              <w:ind w:left="35" w:right="4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Por cada día natural que exceda el nivel de servicio.</w:t>
            </w:r>
          </w:p>
        </w:tc>
        <w:tc>
          <w:tcPr>
            <w:tcW w:w="1553" w:type="dxa"/>
            <w:tcMar>
              <w:top w:w="0" w:type="dxa"/>
              <w:left w:w="108" w:type="dxa"/>
              <w:bottom w:w="0" w:type="dxa"/>
              <w:right w:w="108" w:type="dxa"/>
            </w:tcMar>
            <w:vAlign w:val="center"/>
          </w:tcPr>
          <w:p w14:paraId="00000120"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1 % del importe del procedimiento (s) no realizado(s) que se deducirá en la factura del mes correspondiente</w:t>
            </w:r>
          </w:p>
        </w:tc>
        <w:tc>
          <w:tcPr>
            <w:tcW w:w="2360" w:type="dxa"/>
            <w:tcMar>
              <w:top w:w="0" w:type="dxa"/>
              <w:left w:w="108" w:type="dxa"/>
              <w:bottom w:w="0" w:type="dxa"/>
              <w:right w:w="108" w:type="dxa"/>
            </w:tcMar>
            <w:vAlign w:val="center"/>
          </w:tcPr>
          <w:p w14:paraId="00000121"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Hasta 10 ocasiones que lleve a cabo de manera deficiente el mantenimiento preventivo de los equipos médicos y del Instrumental en el transcurso del contrato o 5 ocasiones que lleve a cabo de manera deficiente el mantenimiento preventivo de los equipos médicos y del Instrumental en un mes.</w:t>
            </w:r>
          </w:p>
        </w:tc>
        <w:tc>
          <w:tcPr>
            <w:tcW w:w="1445" w:type="dxa"/>
            <w:tcMar>
              <w:top w:w="0" w:type="dxa"/>
              <w:left w:w="108" w:type="dxa"/>
              <w:bottom w:w="0" w:type="dxa"/>
              <w:right w:w="108" w:type="dxa"/>
            </w:tcMar>
            <w:vAlign w:val="center"/>
          </w:tcPr>
          <w:p w14:paraId="00000122"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Subdirección en Turno Administrador de la Unidad Médica, Ingeniero Biomédico o Subdirección de Atención Hospitalaria</w:t>
            </w:r>
          </w:p>
        </w:tc>
        <w:tc>
          <w:tcPr>
            <w:tcW w:w="1410" w:type="dxa"/>
            <w:tcMar>
              <w:top w:w="0" w:type="dxa"/>
              <w:left w:w="108" w:type="dxa"/>
              <w:bottom w:w="0" w:type="dxa"/>
              <w:right w:w="108" w:type="dxa"/>
            </w:tcMar>
            <w:vAlign w:val="center"/>
          </w:tcPr>
          <w:p w14:paraId="00000123"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Administrador del Contrato.</w:t>
            </w:r>
          </w:p>
        </w:tc>
      </w:tr>
      <w:tr w:rsidR="003B032D" w14:paraId="2DD244F3" w14:textId="77777777">
        <w:trPr>
          <w:trHeight w:val="20"/>
          <w:jc w:val="center"/>
        </w:trPr>
        <w:tc>
          <w:tcPr>
            <w:tcW w:w="2062" w:type="dxa"/>
            <w:tcMar>
              <w:top w:w="0" w:type="dxa"/>
              <w:left w:w="108" w:type="dxa"/>
              <w:bottom w:w="0" w:type="dxa"/>
              <w:right w:w="108" w:type="dxa"/>
            </w:tcMar>
            <w:vAlign w:val="center"/>
          </w:tcPr>
          <w:p w14:paraId="00000124"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lastRenderedPageBreak/>
              <w:t xml:space="preserve">Cuando se lleve a cabo de manera deficiente el mantenimiento correctivo de los equipos médicos y del instrumental. </w:t>
            </w:r>
          </w:p>
        </w:tc>
        <w:tc>
          <w:tcPr>
            <w:tcW w:w="1342" w:type="dxa"/>
            <w:tcMar>
              <w:top w:w="0" w:type="dxa"/>
              <w:left w:w="108" w:type="dxa"/>
              <w:bottom w:w="0" w:type="dxa"/>
              <w:right w:w="108" w:type="dxa"/>
            </w:tcMar>
            <w:vAlign w:val="center"/>
          </w:tcPr>
          <w:p w14:paraId="00000125"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Por cada día natural que exceda el nivel de servicio.</w:t>
            </w:r>
          </w:p>
        </w:tc>
        <w:tc>
          <w:tcPr>
            <w:tcW w:w="1553" w:type="dxa"/>
            <w:tcMar>
              <w:top w:w="0" w:type="dxa"/>
              <w:left w:w="108" w:type="dxa"/>
              <w:bottom w:w="0" w:type="dxa"/>
              <w:right w:w="108" w:type="dxa"/>
            </w:tcMar>
            <w:vAlign w:val="center"/>
          </w:tcPr>
          <w:p w14:paraId="00000126"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1 % del importe del procedimiento (s) no realizado(s) que se deducirá en la factura del mes correspondiente</w:t>
            </w:r>
          </w:p>
        </w:tc>
        <w:tc>
          <w:tcPr>
            <w:tcW w:w="2360" w:type="dxa"/>
            <w:tcMar>
              <w:top w:w="0" w:type="dxa"/>
              <w:left w:w="108" w:type="dxa"/>
              <w:bottom w:w="0" w:type="dxa"/>
              <w:right w:w="108" w:type="dxa"/>
            </w:tcMar>
            <w:vAlign w:val="center"/>
          </w:tcPr>
          <w:p w14:paraId="00000127"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Hasta 10 ocasiones que lleve a cabo de manera deficiente el mantenimiento correctivo de los equipos médicos y del Instrumental en el transcurso del contrato o 5 ocasiones que lleve a cabo de manera deficiente el mantenimiento correctivo de los equipos médicos y del Instrumental en un mes.</w:t>
            </w:r>
          </w:p>
        </w:tc>
        <w:tc>
          <w:tcPr>
            <w:tcW w:w="1445" w:type="dxa"/>
            <w:tcMar>
              <w:top w:w="0" w:type="dxa"/>
              <w:left w:w="108" w:type="dxa"/>
              <w:bottom w:w="0" w:type="dxa"/>
              <w:right w:w="108" w:type="dxa"/>
            </w:tcMar>
            <w:vAlign w:val="center"/>
          </w:tcPr>
          <w:p w14:paraId="00000128"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Subdirección en Turno Administrador de la Unidad Médica, Ingeniero Biomédico o Subdirección de Atención Hospitalaria</w:t>
            </w:r>
          </w:p>
        </w:tc>
        <w:tc>
          <w:tcPr>
            <w:tcW w:w="1410" w:type="dxa"/>
            <w:tcMar>
              <w:top w:w="0" w:type="dxa"/>
              <w:left w:w="108" w:type="dxa"/>
              <w:bottom w:w="0" w:type="dxa"/>
              <w:right w:w="108" w:type="dxa"/>
            </w:tcMar>
            <w:vAlign w:val="center"/>
          </w:tcPr>
          <w:p w14:paraId="00000129" w14:textId="77777777" w:rsidR="003B032D" w:rsidRDefault="00000000">
            <w:pPr>
              <w:ind w:left="28"/>
              <w:rPr>
                <w:rFonts w:ascii="Montserrat Light" w:eastAsia="Montserrat Light" w:hAnsi="Montserrat Light" w:cs="Montserrat Light"/>
                <w:sz w:val="18"/>
                <w:szCs w:val="18"/>
              </w:rPr>
            </w:pPr>
            <w:r>
              <w:rPr>
                <w:rFonts w:ascii="Montserrat Light" w:eastAsia="Montserrat Light" w:hAnsi="Montserrat Light" w:cs="Montserrat Light"/>
                <w:sz w:val="18"/>
                <w:szCs w:val="18"/>
              </w:rPr>
              <w:t>Administrador del Contrato.</w:t>
            </w:r>
          </w:p>
        </w:tc>
      </w:tr>
      <w:tr w:rsidR="003B032D" w14:paraId="76ABE83B" w14:textId="77777777">
        <w:trPr>
          <w:trHeight w:val="20"/>
          <w:jc w:val="center"/>
        </w:trPr>
        <w:tc>
          <w:tcPr>
            <w:tcW w:w="2062" w:type="dxa"/>
            <w:tcMar>
              <w:top w:w="0" w:type="dxa"/>
              <w:left w:w="108" w:type="dxa"/>
              <w:bottom w:w="0" w:type="dxa"/>
              <w:right w:w="108" w:type="dxa"/>
            </w:tcMar>
            <w:vAlign w:val="center"/>
          </w:tcPr>
          <w:p w14:paraId="0000012A"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Cuando no se lleve a cabo la entrega de instrumental y los bienes de consumo en condiciones estériles y material completos.</w:t>
            </w:r>
          </w:p>
        </w:tc>
        <w:tc>
          <w:tcPr>
            <w:tcW w:w="1342" w:type="dxa"/>
            <w:tcMar>
              <w:top w:w="0" w:type="dxa"/>
              <w:left w:w="108" w:type="dxa"/>
              <w:bottom w:w="0" w:type="dxa"/>
              <w:right w:w="108" w:type="dxa"/>
            </w:tcMar>
            <w:vAlign w:val="center"/>
          </w:tcPr>
          <w:p w14:paraId="0000012B" w14:textId="77777777" w:rsidR="003B032D" w:rsidRDefault="00000000">
            <w:pPr>
              <w:ind w:left="35" w:right="4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30 (treinta) minutos de tolerancia para la entrega del material.</w:t>
            </w:r>
          </w:p>
        </w:tc>
        <w:tc>
          <w:tcPr>
            <w:tcW w:w="1553" w:type="dxa"/>
            <w:tcMar>
              <w:top w:w="0" w:type="dxa"/>
              <w:left w:w="108" w:type="dxa"/>
              <w:bottom w:w="0" w:type="dxa"/>
              <w:right w:w="108" w:type="dxa"/>
            </w:tcMar>
            <w:vAlign w:val="center"/>
          </w:tcPr>
          <w:p w14:paraId="0000012C"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1 % del importe del procedimiento (s) no realizado(s) que se deducirá en la factura del mes correspondiente</w:t>
            </w:r>
          </w:p>
        </w:tc>
        <w:tc>
          <w:tcPr>
            <w:tcW w:w="2360" w:type="dxa"/>
            <w:tcMar>
              <w:top w:w="0" w:type="dxa"/>
              <w:left w:w="108" w:type="dxa"/>
              <w:bottom w:w="0" w:type="dxa"/>
              <w:right w:w="108" w:type="dxa"/>
            </w:tcMar>
            <w:vAlign w:val="center"/>
          </w:tcPr>
          <w:p w14:paraId="0000012D"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Hasta 10 ocasiones no se lleve a cabo la entrega de instrumental y los bienes de consumo en condiciones estériles y material completos en el transcurso del contrato o 5 ocasiones no se lleve a cabo la entrega de instrumental y los bienes de consumo en condiciones estériles y material completos en un mes.</w:t>
            </w:r>
          </w:p>
        </w:tc>
        <w:tc>
          <w:tcPr>
            <w:tcW w:w="1445" w:type="dxa"/>
            <w:tcMar>
              <w:top w:w="0" w:type="dxa"/>
              <w:left w:w="108" w:type="dxa"/>
              <w:bottom w:w="0" w:type="dxa"/>
              <w:right w:w="108" w:type="dxa"/>
            </w:tcMar>
            <w:vAlign w:val="center"/>
          </w:tcPr>
          <w:p w14:paraId="0000012E"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Subdirección en Turno Administrador de la Unidad Médica, Ingeniero Biomédico o Subdirección de Atención Hospitalaria</w:t>
            </w:r>
          </w:p>
        </w:tc>
        <w:tc>
          <w:tcPr>
            <w:tcW w:w="1410" w:type="dxa"/>
            <w:tcMar>
              <w:top w:w="0" w:type="dxa"/>
              <w:left w:w="108" w:type="dxa"/>
              <w:bottom w:w="0" w:type="dxa"/>
              <w:right w:w="108" w:type="dxa"/>
            </w:tcMar>
            <w:vAlign w:val="center"/>
          </w:tcPr>
          <w:p w14:paraId="0000012F"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Administrador del Contrato.</w:t>
            </w:r>
          </w:p>
        </w:tc>
      </w:tr>
      <w:tr w:rsidR="003B032D" w14:paraId="3BF903FD" w14:textId="77777777">
        <w:trPr>
          <w:trHeight w:val="20"/>
          <w:jc w:val="center"/>
        </w:trPr>
        <w:tc>
          <w:tcPr>
            <w:tcW w:w="2062" w:type="dxa"/>
            <w:tcMar>
              <w:top w:w="0" w:type="dxa"/>
              <w:left w:w="108" w:type="dxa"/>
              <w:bottom w:w="0" w:type="dxa"/>
              <w:right w:w="108" w:type="dxa"/>
            </w:tcMar>
            <w:vAlign w:val="center"/>
          </w:tcPr>
          <w:p w14:paraId="00000130"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Cuando no se lleve a cabo la sustitución del instrumental y los bienes de consumo con defecto o falla durante un procedimiento.</w:t>
            </w:r>
          </w:p>
        </w:tc>
        <w:tc>
          <w:tcPr>
            <w:tcW w:w="1342" w:type="dxa"/>
            <w:tcMar>
              <w:top w:w="0" w:type="dxa"/>
              <w:left w:w="108" w:type="dxa"/>
              <w:bottom w:w="0" w:type="dxa"/>
              <w:right w:w="108" w:type="dxa"/>
            </w:tcMar>
            <w:vAlign w:val="center"/>
          </w:tcPr>
          <w:p w14:paraId="00000131" w14:textId="77777777" w:rsidR="003B032D" w:rsidRDefault="00000000">
            <w:pPr>
              <w:ind w:left="35" w:right="4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15 (quince) minutos de tolerancia para la entrega del nuevo material.</w:t>
            </w:r>
          </w:p>
        </w:tc>
        <w:tc>
          <w:tcPr>
            <w:tcW w:w="1553" w:type="dxa"/>
            <w:tcMar>
              <w:top w:w="0" w:type="dxa"/>
              <w:left w:w="108" w:type="dxa"/>
              <w:bottom w:w="0" w:type="dxa"/>
              <w:right w:w="108" w:type="dxa"/>
            </w:tcMar>
            <w:vAlign w:val="center"/>
          </w:tcPr>
          <w:p w14:paraId="00000132"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1 % del importe del procedimiento (s) no realizado(s) que se deducirá en la factura del mes correspondiente</w:t>
            </w:r>
          </w:p>
        </w:tc>
        <w:tc>
          <w:tcPr>
            <w:tcW w:w="2360" w:type="dxa"/>
            <w:tcMar>
              <w:top w:w="0" w:type="dxa"/>
              <w:left w:w="108" w:type="dxa"/>
              <w:bottom w:w="0" w:type="dxa"/>
              <w:right w:w="108" w:type="dxa"/>
            </w:tcMar>
            <w:vAlign w:val="center"/>
          </w:tcPr>
          <w:p w14:paraId="00000133"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Hasta 10 ocasiones que no se lleve a cabo la sustitución del instrumental y los bienes de consumo con defecto o falla durante un procedimiento en el transcurso del contrato o 5 ocasiones que no se lleve a cabo la sustitución del instrumental y los bienes de consumo con defecto o falla durante un procedimiento en un mes.</w:t>
            </w:r>
          </w:p>
        </w:tc>
        <w:tc>
          <w:tcPr>
            <w:tcW w:w="1445" w:type="dxa"/>
            <w:tcMar>
              <w:top w:w="0" w:type="dxa"/>
              <w:left w:w="108" w:type="dxa"/>
              <w:bottom w:w="0" w:type="dxa"/>
              <w:right w:w="108" w:type="dxa"/>
            </w:tcMar>
            <w:vAlign w:val="center"/>
          </w:tcPr>
          <w:p w14:paraId="00000134" w14:textId="77777777" w:rsidR="003B032D" w:rsidRDefault="00000000">
            <w:pPr>
              <w:ind w:left="35"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Subdirección en Turno Administrador de la Unidad Médica, Ingeniero Biomédico o Subdirección de Atención Hospitalaria</w:t>
            </w:r>
          </w:p>
        </w:tc>
        <w:tc>
          <w:tcPr>
            <w:tcW w:w="1410" w:type="dxa"/>
            <w:tcMar>
              <w:top w:w="0" w:type="dxa"/>
              <w:left w:w="108" w:type="dxa"/>
              <w:bottom w:w="0" w:type="dxa"/>
              <w:right w:w="108" w:type="dxa"/>
            </w:tcMar>
            <w:vAlign w:val="center"/>
          </w:tcPr>
          <w:p w14:paraId="00000135" w14:textId="77777777" w:rsidR="003B032D" w:rsidRDefault="00000000">
            <w:pPr>
              <w:ind w:left="35"/>
              <w:rPr>
                <w:rFonts w:ascii="Montserrat Light" w:eastAsia="Montserrat Light" w:hAnsi="Montserrat Light" w:cs="Montserrat Light"/>
                <w:sz w:val="18"/>
                <w:szCs w:val="18"/>
              </w:rPr>
            </w:pPr>
            <w:r>
              <w:rPr>
                <w:rFonts w:ascii="Montserrat Light" w:eastAsia="Montserrat Light" w:hAnsi="Montserrat Light" w:cs="Montserrat Light"/>
                <w:sz w:val="18"/>
                <w:szCs w:val="18"/>
              </w:rPr>
              <w:t>Administrador del Contrato.</w:t>
            </w:r>
          </w:p>
        </w:tc>
      </w:tr>
      <w:tr w:rsidR="003B032D" w14:paraId="5B1AD1C2" w14:textId="77777777">
        <w:trPr>
          <w:trHeight w:val="20"/>
          <w:jc w:val="center"/>
        </w:trPr>
        <w:tc>
          <w:tcPr>
            <w:tcW w:w="2062" w:type="dxa"/>
            <w:tcMar>
              <w:top w:w="0" w:type="dxa"/>
              <w:left w:w="108" w:type="dxa"/>
              <w:bottom w:w="0" w:type="dxa"/>
              <w:right w:w="108" w:type="dxa"/>
            </w:tcMar>
            <w:vAlign w:val="center"/>
          </w:tcPr>
          <w:p w14:paraId="00000136" w14:textId="77777777" w:rsidR="003B032D" w:rsidRDefault="00000000">
            <w:pPr>
              <w:ind w:right="51" w:firstLine="709"/>
              <w:rPr>
                <w:rFonts w:ascii="Montserrat Light" w:eastAsia="Montserrat Light" w:hAnsi="Montserrat Light" w:cs="Montserrat Light"/>
                <w:sz w:val="18"/>
                <w:szCs w:val="18"/>
              </w:rPr>
            </w:pPr>
            <w:r>
              <w:rPr>
                <w:rFonts w:ascii="Montserrat Light" w:eastAsia="Montserrat Light" w:hAnsi="Montserrat Light" w:cs="Montserrat Light"/>
                <w:sz w:val="18"/>
                <w:szCs w:val="18"/>
              </w:rPr>
              <w:lastRenderedPageBreak/>
              <w:t>Cuando no se lleve a cabo el procedimiento por causas imputables al prestador del servicio.</w:t>
            </w:r>
          </w:p>
        </w:tc>
        <w:tc>
          <w:tcPr>
            <w:tcW w:w="1342" w:type="dxa"/>
            <w:tcMar>
              <w:top w:w="0" w:type="dxa"/>
              <w:left w:w="108" w:type="dxa"/>
              <w:bottom w:w="0" w:type="dxa"/>
              <w:right w:w="108" w:type="dxa"/>
            </w:tcMar>
            <w:vAlign w:val="center"/>
          </w:tcPr>
          <w:p w14:paraId="00000137" w14:textId="77777777" w:rsidR="003B032D" w:rsidRDefault="00000000">
            <w:pPr>
              <w:ind w:left="94" w:right="4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Por cada suspensión de procedimientos.</w:t>
            </w:r>
          </w:p>
        </w:tc>
        <w:tc>
          <w:tcPr>
            <w:tcW w:w="1553" w:type="dxa"/>
            <w:tcMar>
              <w:top w:w="0" w:type="dxa"/>
              <w:left w:w="108" w:type="dxa"/>
              <w:bottom w:w="0" w:type="dxa"/>
              <w:right w:w="108" w:type="dxa"/>
            </w:tcMar>
            <w:vAlign w:val="center"/>
          </w:tcPr>
          <w:p w14:paraId="00000138" w14:textId="77777777" w:rsidR="003B032D" w:rsidRDefault="00000000">
            <w:pPr>
              <w:ind w:left="94" w:right="51"/>
              <w:rPr>
                <w:rFonts w:ascii="Montserrat Light" w:eastAsia="Montserrat Light" w:hAnsi="Montserrat Light" w:cs="Montserrat Light"/>
                <w:sz w:val="18"/>
                <w:szCs w:val="18"/>
                <w:shd w:val="clear" w:color="auto" w:fill="FFF2CC"/>
              </w:rPr>
            </w:pPr>
            <w:r>
              <w:rPr>
                <w:rFonts w:ascii="Montserrat Light" w:eastAsia="Montserrat Light" w:hAnsi="Montserrat Light" w:cs="Montserrat Light"/>
                <w:sz w:val="18"/>
                <w:szCs w:val="18"/>
                <w:shd w:val="clear" w:color="auto" w:fill="FFF2CC"/>
              </w:rPr>
              <w:t>10 % del importe del procedimiento (s) no realizado(s) que se deducirá en la factura del mes correspondiente</w:t>
            </w:r>
          </w:p>
        </w:tc>
        <w:tc>
          <w:tcPr>
            <w:tcW w:w="2360" w:type="dxa"/>
            <w:tcMar>
              <w:top w:w="0" w:type="dxa"/>
              <w:left w:w="108" w:type="dxa"/>
              <w:bottom w:w="0" w:type="dxa"/>
              <w:right w:w="108" w:type="dxa"/>
            </w:tcMar>
            <w:vAlign w:val="center"/>
          </w:tcPr>
          <w:p w14:paraId="00000139" w14:textId="77777777" w:rsidR="003B032D" w:rsidRDefault="00000000">
            <w:pPr>
              <w:ind w:left="94"/>
              <w:rPr>
                <w:rFonts w:ascii="Montserrat Light" w:eastAsia="Montserrat Light" w:hAnsi="Montserrat Light" w:cs="Montserrat Light"/>
                <w:sz w:val="18"/>
                <w:szCs w:val="18"/>
              </w:rPr>
            </w:pPr>
            <w:r>
              <w:rPr>
                <w:rFonts w:ascii="Montserrat Light" w:eastAsia="Montserrat Light" w:hAnsi="Montserrat Light" w:cs="Montserrat Light"/>
                <w:sz w:val="18"/>
                <w:szCs w:val="18"/>
              </w:rPr>
              <w:t>Hasta 10 ocasiones no se lleve a cabo el procedimiento por causas imputables al prestador del servicio en el transcurso del contrato o 3 ocasiones no se lleven a cabo el procedimiento por causas imputables al prestador del servicio en un mes.</w:t>
            </w:r>
          </w:p>
        </w:tc>
        <w:tc>
          <w:tcPr>
            <w:tcW w:w="1445" w:type="dxa"/>
            <w:tcMar>
              <w:top w:w="0" w:type="dxa"/>
              <w:left w:w="108" w:type="dxa"/>
              <w:bottom w:w="0" w:type="dxa"/>
              <w:right w:w="108" w:type="dxa"/>
            </w:tcMar>
            <w:vAlign w:val="center"/>
          </w:tcPr>
          <w:p w14:paraId="0000013A" w14:textId="77777777" w:rsidR="003B032D" w:rsidRDefault="00000000">
            <w:pPr>
              <w:ind w:left="94"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Subdirección en Turno Administrador de la Unidad Médica, Ingeniero Biomédico o Subdirección de Atención Hospitalaria</w:t>
            </w:r>
          </w:p>
        </w:tc>
        <w:tc>
          <w:tcPr>
            <w:tcW w:w="1410" w:type="dxa"/>
            <w:tcMar>
              <w:top w:w="0" w:type="dxa"/>
              <w:left w:w="108" w:type="dxa"/>
              <w:bottom w:w="0" w:type="dxa"/>
              <w:right w:w="108" w:type="dxa"/>
            </w:tcMar>
            <w:vAlign w:val="center"/>
          </w:tcPr>
          <w:p w14:paraId="0000013B" w14:textId="77777777" w:rsidR="003B032D" w:rsidRDefault="00000000">
            <w:pPr>
              <w:ind w:left="94"/>
              <w:rPr>
                <w:rFonts w:ascii="Montserrat Light" w:eastAsia="Montserrat Light" w:hAnsi="Montserrat Light" w:cs="Montserrat Light"/>
                <w:sz w:val="18"/>
                <w:szCs w:val="18"/>
              </w:rPr>
            </w:pPr>
            <w:r>
              <w:rPr>
                <w:rFonts w:ascii="Montserrat Light" w:eastAsia="Montserrat Light" w:hAnsi="Montserrat Light" w:cs="Montserrat Light"/>
                <w:sz w:val="18"/>
                <w:szCs w:val="18"/>
              </w:rPr>
              <w:t>Administrador del Contrato.</w:t>
            </w:r>
          </w:p>
        </w:tc>
      </w:tr>
      <w:tr w:rsidR="003B032D" w14:paraId="2EEDD8F1" w14:textId="77777777">
        <w:trPr>
          <w:trHeight w:val="20"/>
          <w:jc w:val="center"/>
        </w:trPr>
        <w:tc>
          <w:tcPr>
            <w:tcW w:w="2062" w:type="dxa"/>
            <w:tcMar>
              <w:top w:w="0" w:type="dxa"/>
              <w:left w:w="108" w:type="dxa"/>
              <w:bottom w:w="0" w:type="dxa"/>
              <w:right w:w="108" w:type="dxa"/>
            </w:tcMar>
            <w:vAlign w:val="center"/>
          </w:tcPr>
          <w:p w14:paraId="0000013C" w14:textId="77777777" w:rsidR="003B032D" w:rsidRDefault="00000000">
            <w:pPr>
              <w:ind w:right="51" w:firstLine="70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Cuando no lleve a cabo la realización de las actividades relacionadas con la “Transferencia de Conocimiento Continua” para personal usuario en la Unidad Médica.</w:t>
            </w:r>
          </w:p>
          <w:p w14:paraId="0000013D" w14:textId="77777777" w:rsidR="003B032D" w:rsidRDefault="003B032D">
            <w:pPr>
              <w:ind w:right="51" w:firstLine="709"/>
              <w:rPr>
                <w:rFonts w:ascii="Montserrat Light" w:eastAsia="Montserrat Light" w:hAnsi="Montserrat Light" w:cs="Montserrat Light"/>
                <w:sz w:val="18"/>
                <w:szCs w:val="18"/>
              </w:rPr>
            </w:pPr>
          </w:p>
          <w:p w14:paraId="0000013E" w14:textId="77777777" w:rsidR="003B032D" w:rsidRDefault="003B032D">
            <w:pPr>
              <w:ind w:right="51" w:firstLine="709"/>
              <w:rPr>
                <w:rFonts w:ascii="Montserrat Light" w:eastAsia="Montserrat Light" w:hAnsi="Montserrat Light" w:cs="Montserrat Light"/>
                <w:sz w:val="18"/>
                <w:szCs w:val="18"/>
                <w:u w:val="single"/>
              </w:rPr>
            </w:pPr>
          </w:p>
        </w:tc>
        <w:tc>
          <w:tcPr>
            <w:tcW w:w="1342" w:type="dxa"/>
            <w:tcMar>
              <w:top w:w="0" w:type="dxa"/>
              <w:left w:w="108" w:type="dxa"/>
              <w:bottom w:w="0" w:type="dxa"/>
              <w:right w:w="108" w:type="dxa"/>
            </w:tcMar>
            <w:vAlign w:val="center"/>
          </w:tcPr>
          <w:p w14:paraId="0000013F" w14:textId="77777777" w:rsidR="003B032D" w:rsidRDefault="00000000">
            <w:pPr>
              <w:ind w:left="94" w:right="49"/>
              <w:rPr>
                <w:rFonts w:ascii="Montserrat Light" w:eastAsia="Montserrat Light" w:hAnsi="Montserrat Light" w:cs="Montserrat Light"/>
                <w:sz w:val="18"/>
                <w:szCs w:val="18"/>
              </w:rPr>
            </w:pPr>
            <w:r>
              <w:rPr>
                <w:rFonts w:ascii="Montserrat Light" w:eastAsia="Montserrat Light" w:hAnsi="Montserrat Light" w:cs="Montserrat Light"/>
                <w:sz w:val="18"/>
                <w:szCs w:val="18"/>
              </w:rPr>
              <w:t>Por cada día natural que exceda el nivel de servicio.</w:t>
            </w:r>
          </w:p>
        </w:tc>
        <w:tc>
          <w:tcPr>
            <w:tcW w:w="1553" w:type="dxa"/>
            <w:tcMar>
              <w:top w:w="0" w:type="dxa"/>
              <w:left w:w="108" w:type="dxa"/>
              <w:bottom w:w="0" w:type="dxa"/>
              <w:right w:w="108" w:type="dxa"/>
            </w:tcMar>
            <w:vAlign w:val="center"/>
          </w:tcPr>
          <w:p w14:paraId="00000140" w14:textId="77777777" w:rsidR="003B032D" w:rsidRDefault="00000000">
            <w:pPr>
              <w:ind w:left="94"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1% por cada hábil transcurrido, que se deducirá en la factura del mes correspondiente</w:t>
            </w:r>
          </w:p>
        </w:tc>
        <w:tc>
          <w:tcPr>
            <w:tcW w:w="2360" w:type="dxa"/>
            <w:tcMar>
              <w:top w:w="0" w:type="dxa"/>
              <w:left w:w="108" w:type="dxa"/>
              <w:bottom w:w="0" w:type="dxa"/>
              <w:right w:w="108" w:type="dxa"/>
            </w:tcMar>
            <w:vAlign w:val="center"/>
          </w:tcPr>
          <w:p w14:paraId="00000141" w14:textId="77777777" w:rsidR="003B032D" w:rsidRDefault="00000000">
            <w:pPr>
              <w:ind w:left="94"/>
              <w:rPr>
                <w:rFonts w:ascii="Montserrat Light" w:eastAsia="Montserrat Light" w:hAnsi="Montserrat Light" w:cs="Montserrat Light"/>
                <w:sz w:val="18"/>
                <w:szCs w:val="18"/>
              </w:rPr>
            </w:pPr>
            <w:r>
              <w:rPr>
                <w:rFonts w:ascii="Montserrat Light" w:eastAsia="Montserrat Light" w:hAnsi="Montserrat Light" w:cs="Montserrat Light"/>
                <w:sz w:val="18"/>
                <w:szCs w:val="18"/>
              </w:rPr>
              <w:t>Hasta 10 ocasiones no se lleven a cabo las actividades relacionadas con la “Transferencia de Conocimiento Continúa” por causas imputables al prestador del servicio en el transcurso del contrato o 5 ocasiones no se lleven a cabo el procedimiento por causas imputables al prestador del servicio en un mes.</w:t>
            </w:r>
          </w:p>
        </w:tc>
        <w:tc>
          <w:tcPr>
            <w:tcW w:w="1445" w:type="dxa"/>
            <w:tcMar>
              <w:top w:w="0" w:type="dxa"/>
              <w:left w:w="108" w:type="dxa"/>
              <w:bottom w:w="0" w:type="dxa"/>
              <w:right w:w="108" w:type="dxa"/>
            </w:tcMar>
            <w:vAlign w:val="center"/>
          </w:tcPr>
          <w:p w14:paraId="00000142" w14:textId="77777777" w:rsidR="003B032D" w:rsidRDefault="00000000">
            <w:pPr>
              <w:ind w:left="94" w:right="51"/>
              <w:rPr>
                <w:rFonts w:ascii="Montserrat Light" w:eastAsia="Montserrat Light" w:hAnsi="Montserrat Light" w:cs="Montserrat Light"/>
                <w:sz w:val="18"/>
                <w:szCs w:val="18"/>
              </w:rPr>
            </w:pPr>
            <w:r>
              <w:rPr>
                <w:rFonts w:ascii="Montserrat Light" w:eastAsia="Montserrat Light" w:hAnsi="Montserrat Light" w:cs="Montserrat Light"/>
                <w:sz w:val="18"/>
                <w:szCs w:val="18"/>
              </w:rPr>
              <w:t>Subdirección en Turno Administrador de la Unidad Médica, Ingeniero Biomédico o Subdirección de Atención Hospitalaria</w:t>
            </w:r>
          </w:p>
        </w:tc>
        <w:tc>
          <w:tcPr>
            <w:tcW w:w="1410" w:type="dxa"/>
            <w:tcMar>
              <w:top w:w="0" w:type="dxa"/>
              <w:left w:w="108" w:type="dxa"/>
              <w:bottom w:w="0" w:type="dxa"/>
              <w:right w:w="108" w:type="dxa"/>
            </w:tcMar>
            <w:vAlign w:val="center"/>
          </w:tcPr>
          <w:p w14:paraId="00000143" w14:textId="77777777" w:rsidR="003B032D" w:rsidRDefault="00000000">
            <w:pPr>
              <w:ind w:left="94"/>
              <w:rPr>
                <w:rFonts w:ascii="Montserrat Light" w:eastAsia="Montserrat Light" w:hAnsi="Montserrat Light" w:cs="Montserrat Light"/>
                <w:sz w:val="18"/>
                <w:szCs w:val="18"/>
              </w:rPr>
            </w:pPr>
            <w:r>
              <w:rPr>
                <w:rFonts w:ascii="Montserrat Light" w:eastAsia="Montserrat Light" w:hAnsi="Montserrat Light" w:cs="Montserrat Light"/>
                <w:sz w:val="18"/>
                <w:szCs w:val="18"/>
              </w:rPr>
              <w:t>Administrador del Contrato.</w:t>
            </w:r>
          </w:p>
        </w:tc>
      </w:tr>
    </w:tbl>
    <w:p w14:paraId="00000144" w14:textId="77777777" w:rsidR="003B032D" w:rsidRDefault="003B032D">
      <w:pPr>
        <w:tabs>
          <w:tab w:val="left" w:pos="0"/>
        </w:tabs>
        <w:ind w:firstLine="709"/>
        <w:rPr>
          <w:rFonts w:ascii="Montserrat Light" w:eastAsia="Montserrat Light" w:hAnsi="Montserrat Light" w:cs="Montserrat Light"/>
          <w:sz w:val="18"/>
          <w:szCs w:val="18"/>
        </w:rPr>
      </w:pPr>
    </w:p>
    <w:p w14:paraId="00000145" w14:textId="77777777" w:rsidR="003B032D" w:rsidRDefault="003B032D">
      <w:pPr>
        <w:keepNext/>
        <w:keepLines/>
        <w:pBdr>
          <w:top w:val="nil"/>
          <w:left w:val="nil"/>
          <w:bottom w:val="nil"/>
          <w:right w:val="nil"/>
          <w:between w:val="nil"/>
        </w:pBdr>
        <w:ind w:right="-142" w:hanging="567"/>
        <w:rPr>
          <w:rFonts w:ascii="Montserrat Light" w:eastAsia="Montserrat Light" w:hAnsi="Montserrat Light" w:cs="Montserrat Light"/>
          <w:b/>
          <w:bCs/>
          <w:color w:val="000000"/>
          <w:sz w:val="20"/>
          <w:szCs w:val="20"/>
        </w:rPr>
      </w:pPr>
    </w:p>
    <w:p w14:paraId="00000146" w14:textId="77777777" w:rsidR="003B032D" w:rsidRDefault="003B032D">
      <w:pPr>
        <w:keepNext/>
        <w:keepLines/>
        <w:pBdr>
          <w:top w:val="nil"/>
          <w:left w:val="nil"/>
          <w:bottom w:val="nil"/>
          <w:right w:val="nil"/>
          <w:between w:val="nil"/>
        </w:pBdr>
        <w:ind w:right="-142" w:hanging="567"/>
        <w:rPr>
          <w:rFonts w:ascii="Montserrat Light" w:eastAsia="Montserrat Light" w:hAnsi="Montserrat Light" w:cs="Montserrat Light"/>
          <w:b/>
          <w:bCs/>
          <w:color w:val="000000"/>
          <w:sz w:val="20"/>
          <w:szCs w:val="20"/>
        </w:rPr>
      </w:pPr>
    </w:p>
    <w:p w14:paraId="00000147" w14:textId="77777777" w:rsidR="003B032D" w:rsidRDefault="003B032D">
      <w:pPr>
        <w:keepNext/>
        <w:keepLines/>
        <w:pBdr>
          <w:top w:val="nil"/>
          <w:left w:val="nil"/>
          <w:bottom w:val="nil"/>
          <w:right w:val="nil"/>
          <w:between w:val="nil"/>
        </w:pBdr>
        <w:ind w:right="-142" w:hanging="567"/>
        <w:rPr>
          <w:rFonts w:ascii="Montserrat Light" w:eastAsia="Montserrat Light" w:hAnsi="Montserrat Light" w:cs="Montserrat Light"/>
          <w:b/>
          <w:bCs/>
          <w:color w:val="000000"/>
          <w:sz w:val="20"/>
          <w:szCs w:val="20"/>
        </w:rPr>
      </w:pPr>
    </w:p>
    <w:p w14:paraId="00000148" w14:textId="77777777" w:rsidR="003B032D" w:rsidRDefault="00000000">
      <w:pPr>
        <w:pBdr>
          <w:top w:val="nil"/>
          <w:left w:val="nil"/>
          <w:bottom w:val="nil"/>
          <w:right w:val="nil"/>
          <w:between w:val="nil"/>
        </w:pBdr>
        <w:ind w:left="0"/>
        <w:rPr>
          <w:rFonts w:ascii="Montserrat Light" w:eastAsia="Montserrat Light" w:hAnsi="Montserrat Light" w:cs="Montserrat Light"/>
          <w:b/>
          <w:bCs/>
          <w:color w:val="000000"/>
          <w:sz w:val="20"/>
          <w:szCs w:val="20"/>
        </w:rPr>
      </w:pPr>
      <w:bookmarkStart w:id="14" w:name="_heading=h.56v279cyq9te" w:colFirst="0" w:colLast="0"/>
      <w:bookmarkEnd w:id="14"/>
      <w:r>
        <w:rPr>
          <w:rFonts w:ascii="Montserrat Light" w:eastAsia="Montserrat Light" w:hAnsi="Montserrat Light" w:cs="Montserrat Light"/>
          <w:b/>
          <w:bCs/>
          <w:color w:val="000000"/>
          <w:sz w:val="20"/>
          <w:szCs w:val="20"/>
        </w:rPr>
        <w:t>I) DEVOLUCIÓN POR DEFECTOS, VICIOS OCULTOS DE LOS BIENES O DE LA CALIDAD DE LOS SERVICIOS</w:t>
      </w:r>
    </w:p>
    <w:p w14:paraId="00000149" w14:textId="77777777" w:rsidR="003B032D" w:rsidRDefault="003B032D">
      <w:pPr>
        <w:ind w:left="0"/>
        <w:rPr>
          <w:rFonts w:ascii="Montserrat Light" w:eastAsia="Montserrat Light" w:hAnsi="Montserrat Light" w:cs="Montserrat Light"/>
          <w:sz w:val="20"/>
          <w:szCs w:val="20"/>
        </w:rPr>
      </w:pPr>
    </w:p>
    <w:p w14:paraId="0000014A" w14:textId="77777777" w:rsidR="003B032D" w:rsidRDefault="00000000">
      <w:pPr>
        <w:ind w:left="0"/>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 xml:space="preserve">El prestador del servicio, durante la vigencia del contrato correspondiente, deberá responder por los defectos, fallas, riesgos o vicios ocultos tanto en la calidad de los servicios que está obligado a prestar y los efectivamente prestados, como por los defectos, fallas, riesgos o vicios ocultos que proporcione y que forman parte integral de la prestación de los servicios correspondientes a más tardar dentro de </w:t>
      </w:r>
      <w:proofErr w:type="gramStart"/>
      <w:r>
        <w:rPr>
          <w:rFonts w:ascii="Montserrat Light" w:eastAsia="Montserrat Light" w:hAnsi="Montserrat Light" w:cs="Montserrat Light"/>
          <w:color w:val="000000"/>
          <w:sz w:val="20"/>
          <w:szCs w:val="20"/>
        </w:rPr>
        <w:t xml:space="preserve">las </w:t>
      </w:r>
      <w:r>
        <w:rPr>
          <w:rFonts w:ascii="Montserrat Light" w:eastAsia="Montserrat Light" w:hAnsi="Montserrat Light" w:cs="Montserrat Light"/>
          <w:b/>
          <w:bCs/>
          <w:color w:val="000000"/>
          <w:sz w:val="20"/>
          <w:szCs w:val="20"/>
        </w:rPr>
        <w:t>05 días posteriores</w:t>
      </w:r>
      <w:proofErr w:type="gramEnd"/>
      <w:r>
        <w:rPr>
          <w:rFonts w:ascii="Montserrat Light" w:eastAsia="Montserrat Light" w:hAnsi="Montserrat Light" w:cs="Montserrat Light"/>
          <w:b/>
          <w:bCs/>
          <w:color w:val="000000"/>
          <w:sz w:val="20"/>
          <w:szCs w:val="20"/>
        </w:rPr>
        <w:t xml:space="preserve"> </w:t>
      </w:r>
      <w:r>
        <w:rPr>
          <w:rFonts w:ascii="Montserrat Light" w:eastAsia="Montserrat Light" w:hAnsi="Montserrat Light" w:cs="Montserrat Light"/>
          <w:color w:val="000000"/>
          <w:sz w:val="20"/>
          <w:szCs w:val="20"/>
        </w:rPr>
        <w:t>a la notificación por parte del HRAEB</w:t>
      </w:r>
    </w:p>
    <w:p w14:paraId="0000014B" w14:textId="77777777" w:rsidR="003B032D" w:rsidRDefault="003B032D">
      <w:pPr>
        <w:ind w:left="0"/>
        <w:rPr>
          <w:rFonts w:ascii="Montserrat Light" w:eastAsia="Montserrat Light" w:hAnsi="Montserrat Light" w:cs="Montserrat Light"/>
          <w:color w:val="000000"/>
          <w:sz w:val="16"/>
          <w:szCs w:val="16"/>
        </w:rPr>
      </w:pPr>
    </w:p>
    <w:p w14:paraId="0000014C" w14:textId="77777777" w:rsidR="003B032D" w:rsidRDefault="00000000">
      <w:pPr>
        <w:ind w:left="0"/>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El prestador del servicio deberá proporcionar en su oferta técnica número telefónico y correo electrónico en donde recibirán y atenderán las 24 horas del día los 365 del año, reportes por accidentes, defectos, fallas y/o descomposturas en la prestación del servicio y/o de los equipos utilizados para la prestación del servicio.</w:t>
      </w:r>
    </w:p>
    <w:p w14:paraId="0000014D" w14:textId="77777777" w:rsidR="003B032D" w:rsidRDefault="003B032D">
      <w:pPr>
        <w:ind w:left="0"/>
        <w:rPr>
          <w:rFonts w:ascii="Montserrat Light" w:eastAsia="Montserrat Light" w:hAnsi="Montserrat Light" w:cs="Montserrat Light"/>
          <w:sz w:val="20"/>
          <w:szCs w:val="20"/>
        </w:rPr>
      </w:pPr>
    </w:p>
    <w:p w14:paraId="0000014E"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lastRenderedPageBreak/>
        <w:t>Además, el prestador del servicio se obliga a responder por su cuenta y riesgo de los daños y/o perjuicios que, por inobservancia o negligencia de su parte, llegue a causar al IMSS-BIENESTAR y/o a terceros.</w:t>
      </w:r>
    </w:p>
    <w:p w14:paraId="0000014F" w14:textId="77777777" w:rsidR="003B032D" w:rsidRDefault="003B032D">
      <w:pPr>
        <w:ind w:left="0"/>
        <w:rPr>
          <w:rFonts w:ascii="Montserrat Light" w:eastAsia="Montserrat Light" w:hAnsi="Montserrat Light" w:cs="Montserrat Light"/>
          <w:sz w:val="20"/>
          <w:szCs w:val="20"/>
        </w:rPr>
      </w:pPr>
    </w:p>
    <w:p w14:paraId="00000150" w14:textId="77777777" w:rsidR="003B032D" w:rsidRDefault="00000000">
      <w:pP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sz w:val="20"/>
          <w:szCs w:val="20"/>
        </w:rPr>
        <w:t>J) GARANTÍA DE CUMPLIMIENTO</w:t>
      </w:r>
    </w:p>
    <w:p w14:paraId="00000151" w14:textId="77777777" w:rsidR="003B032D" w:rsidRDefault="003B032D">
      <w:pPr>
        <w:ind w:left="0"/>
        <w:rPr>
          <w:rFonts w:ascii="Montserrat Light" w:eastAsia="Montserrat Light" w:hAnsi="Montserrat Light" w:cs="Montserrat Light"/>
          <w:sz w:val="20"/>
          <w:szCs w:val="20"/>
        </w:rPr>
      </w:pPr>
    </w:p>
    <w:p w14:paraId="00000152" w14:textId="77777777" w:rsidR="003B032D" w:rsidRDefault="00000000">
      <w:pPr>
        <w:ind w:left="0"/>
        <w:rPr>
          <w:rFonts w:ascii="Montserrat Light" w:eastAsia="Montserrat Light" w:hAnsi="Montserrat Light" w:cs="Montserrat Light"/>
          <w:sz w:val="20"/>
          <w:szCs w:val="20"/>
        </w:rPr>
      </w:pPr>
      <w:bookmarkStart w:id="15" w:name="_heading=h.wuve6z7yn51m" w:colFirst="0" w:colLast="0"/>
      <w:bookmarkEnd w:id="15"/>
      <w:r>
        <w:rPr>
          <w:rFonts w:ascii="Montserrat Light" w:eastAsia="Montserrat Light" w:hAnsi="Montserrat Light" w:cs="Montserrat Light"/>
          <w:sz w:val="20"/>
          <w:szCs w:val="20"/>
        </w:rPr>
        <w:t xml:space="preserve">La persona física o moral adjudicada se obliga a otorgar al Organismo, dentro de un plazo de 10 (diez) días naturales contados a partir de la firma del contrato en términos del artículo </w:t>
      </w:r>
      <w:r>
        <w:rPr>
          <w:rFonts w:ascii="Montserrat Light" w:eastAsia="Montserrat Light" w:hAnsi="Montserrat Light" w:cs="Montserrat Light"/>
          <w:color w:val="FF0000"/>
          <w:sz w:val="20"/>
          <w:szCs w:val="20"/>
        </w:rPr>
        <w:t xml:space="preserve">69 </w:t>
      </w:r>
      <w:r>
        <w:rPr>
          <w:rFonts w:ascii="Montserrat Light" w:eastAsia="Montserrat Light" w:hAnsi="Montserrat Light" w:cs="Montserrat Light"/>
          <w:sz w:val="20"/>
          <w:szCs w:val="20"/>
        </w:rPr>
        <w:t>de la LAASSP, una garantía divisible de cumplimiento de todas y cada una de las obligaciones a su cargo derivadas del contrato, mediante fianza expedida por compañía autorizada en los términos de la Ley Federal de Instituciones de Fianzas y a favor de los Servicios de Salud del Instituto Mexicano del Seguro Social para el Bienestar (IMSS-BIENESTAR), por un monto equivalente al 10% (diez por ciento) del monto total máximo del contrato a erogar en el ejercicio fiscal de que se trate, sin considerar el Impuesto al Valor Agregado (I.V.A.). </w:t>
      </w:r>
    </w:p>
    <w:p w14:paraId="00000153"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w:t>
      </w:r>
    </w:p>
    <w:p w14:paraId="00000154"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La persona física o moral adjudicada queda obligada a entregar al Organismo la póliza de fianza. </w:t>
      </w:r>
    </w:p>
    <w:p w14:paraId="00000155"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w:t>
      </w:r>
    </w:p>
    <w:p w14:paraId="00000156"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Dicha póliza de garantía de cumplimiento del contrato será devuelta al prestador de servicios una vez que el Organismo le otorgue autorización por escrito, para que éste pueda solicitar a la afianzadora correspondiente la cancelación de la fianza, autorización que se entregará al prestador del servicio, siempre que demuestre haber cumplido con la totalidad de las obligaciones adquiridas por virtud del presente contrato, para lo cual deberá de presentar mediante escrito la solicitud de liberación de la fianza en el Área de (donde se solicita la cancelación de la fianza), mismo que llevará a cabo el procedimiento para la liberación y entrega de fianza. </w:t>
      </w:r>
    </w:p>
    <w:p w14:paraId="00000157"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w:t>
      </w:r>
    </w:p>
    <w:p w14:paraId="00000158" w14:textId="77777777" w:rsidR="003B032D" w:rsidRDefault="00000000">
      <w:pPr>
        <w:ind w:left="0"/>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GARANTÍA DEL SERVICIO</w:t>
      </w:r>
    </w:p>
    <w:p w14:paraId="00000159"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La persona física o moral adjudicada deberá entregar al día siguiente de la notificación del fallo, un escrito  de garantía contra inconsistencias en la prestación del servicio, por lo cual quedará obligado a responder por su cuenta y riesgo de los daños y/o perjuicios que por inobservancia o negligencia de su parte, lleguen a causar al Organismo y/o a terceros, con motivo de las obligaciones pactadas en los Contratos que derive del presente procedimiento, o bien por los defectos o vicios ocultos en los servicios entregados, de conformidad con lo establecido en el artículo </w:t>
      </w:r>
      <w:r>
        <w:rPr>
          <w:rFonts w:ascii="Montserrat Light" w:eastAsia="Montserrat Light" w:hAnsi="Montserrat Light" w:cs="Montserrat Light"/>
          <w:color w:val="FF0000"/>
          <w:sz w:val="20"/>
          <w:szCs w:val="20"/>
        </w:rPr>
        <w:t xml:space="preserve">75, segundo párrafo </w:t>
      </w:r>
      <w:r>
        <w:rPr>
          <w:rFonts w:ascii="Montserrat Light" w:eastAsia="Montserrat Light" w:hAnsi="Montserrat Light" w:cs="Montserrat Light"/>
          <w:sz w:val="20"/>
          <w:szCs w:val="20"/>
        </w:rPr>
        <w:t>de la LAASSP. </w:t>
      </w:r>
    </w:p>
    <w:p w14:paraId="0000015A" w14:textId="77777777" w:rsidR="003B032D" w:rsidRDefault="003B032D">
      <w:pPr>
        <w:ind w:firstLine="709"/>
        <w:rPr>
          <w:rFonts w:ascii="Montserrat Light" w:eastAsia="Montserrat Light" w:hAnsi="Montserrat Light" w:cs="Montserrat Light"/>
          <w:sz w:val="20"/>
          <w:szCs w:val="20"/>
        </w:rPr>
      </w:pPr>
    </w:p>
    <w:p w14:paraId="0000015B" w14:textId="77777777" w:rsidR="003B032D" w:rsidRDefault="00000000">
      <w:pPr>
        <w:pBdr>
          <w:top w:val="nil"/>
          <w:left w:val="nil"/>
          <w:bottom w:val="nil"/>
          <w:right w:val="nil"/>
          <w:between w:val="nil"/>
        </w:pBd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color w:val="000000"/>
          <w:sz w:val="20"/>
          <w:szCs w:val="20"/>
        </w:rPr>
        <w:t>K) FORMA DE PAGO.</w:t>
      </w:r>
    </w:p>
    <w:p w14:paraId="0000015C" w14:textId="77777777" w:rsidR="003B032D" w:rsidRDefault="003B032D">
      <w:pPr>
        <w:pBdr>
          <w:top w:val="nil"/>
          <w:left w:val="nil"/>
          <w:bottom w:val="nil"/>
          <w:right w:val="nil"/>
          <w:between w:val="nil"/>
        </w:pBdr>
        <w:ind w:left="0"/>
        <w:rPr>
          <w:rFonts w:ascii="Montserrat Light" w:eastAsia="Montserrat Light" w:hAnsi="Montserrat Light" w:cs="Montserrat Light"/>
          <w:color w:val="000000"/>
          <w:sz w:val="20"/>
          <w:szCs w:val="20"/>
        </w:rPr>
      </w:pPr>
    </w:p>
    <w:p w14:paraId="0000015D" w14:textId="77777777" w:rsidR="003B032D" w:rsidRDefault="00000000">
      <w:pPr>
        <w:ind w:left="0"/>
        <w:rPr>
          <w:rFonts w:ascii="Montserrat Light" w:eastAsia="Montserrat Light" w:hAnsi="Montserrat Light" w:cs="Montserrat Light"/>
          <w:sz w:val="20"/>
          <w:szCs w:val="20"/>
        </w:rPr>
      </w:pPr>
      <w:bookmarkStart w:id="16" w:name="_heading=h.b2hc97tog6gk" w:colFirst="0" w:colLast="0"/>
      <w:bookmarkEnd w:id="16"/>
      <w:r>
        <w:rPr>
          <w:rFonts w:ascii="Montserrat Light" w:eastAsia="Montserrat Light" w:hAnsi="Montserrat Light" w:cs="Montserrat Light"/>
          <w:sz w:val="20"/>
          <w:szCs w:val="20"/>
        </w:rPr>
        <w:t xml:space="preserve">Con fundamento en el artículo </w:t>
      </w:r>
      <w:r>
        <w:rPr>
          <w:rFonts w:ascii="Montserrat Light" w:eastAsia="Montserrat Light" w:hAnsi="Montserrat Light" w:cs="Montserrat Light"/>
          <w:color w:val="FF0000"/>
          <w:sz w:val="20"/>
          <w:szCs w:val="20"/>
        </w:rPr>
        <w:t>73</w:t>
      </w:r>
      <w:r>
        <w:rPr>
          <w:rFonts w:ascii="Montserrat Light" w:eastAsia="Montserrat Light" w:hAnsi="Montserrat Light" w:cs="Montserrat Light"/>
          <w:sz w:val="20"/>
          <w:szCs w:val="20"/>
        </w:rPr>
        <w:t xml:space="preserve"> de la LAASSP y en el artículo 90 de su Reglamento, el pago por el servicio se cubrirá por parte del Organismo a través de transferencia electrónica en pesos de los Estados Unidos Mexicanos, a mes vencido, conforme a los servicios efectivamente prestados y a entera satisfacción del Administrador del Contrato o el servidor público que éste designe para la supervisión, revisión y validación del servicio.</w:t>
      </w:r>
    </w:p>
    <w:p w14:paraId="0000015E" w14:textId="77777777" w:rsidR="003B032D" w:rsidRDefault="003B032D">
      <w:pPr>
        <w:ind w:left="0"/>
        <w:rPr>
          <w:rFonts w:ascii="Montserrat Light" w:eastAsia="Montserrat Light" w:hAnsi="Montserrat Light" w:cs="Montserrat Light"/>
          <w:sz w:val="20"/>
          <w:szCs w:val="20"/>
        </w:rPr>
      </w:pPr>
    </w:p>
    <w:p w14:paraId="0000015F"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El pago se realizará a mes vencido, en un plazo máximo de </w:t>
      </w:r>
      <w:r>
        <w:rPr>
          <w:rFonts w:ascii="Montserrat Light" w:eastAsia="Montserrat Light" w:hAnsi="Montserrat Light" w:cs="Montserrat Light"/>
          <w:color w:val="FF0000"/>
          <w:sz w:val="20"/>
          <w:szCs w:val="20"/>
        </w:rPr>
        <w:t xml:space="preserve">17 (diecisiete) días hábiles </w:t>
      </w:r>
      <w:r>
        <w:rPr>
          <w:rFonts w:ascii="Montserrat Light" w:eastAsia="Montserrat Light" w:hAnsi="Montserrat Light" w:cs="Montserrat Light"/>
          <w:sz w:val="20"/>
          <w:szCs w:val="20"/>
        </w:rPr>
        <w:t>siguientes, contados a partir de la fecha en que sea entregado y aceptado el Comprobante Fiscal Digital por Internet (CFDI) en el Organismo, para su aprobación.</w:t>
      </w:r>
    </w:p>
    <w:p w14:paraId="00000160" w14:textId="77777777" w:rsidR="003B032D" w:rsidRDefault="003B032D">
      <w:pPr>
        <w:ind w:left="0"/>
        <w:rPr>
          <w:rFonts w:ascii="Montserrat Light" w:eastAsia="Montserrat Light" w:hAnsi="Montserrat Light" w:cs="Montserrat Light"/>
          <w:sz w:val="20"/>
          <w:szCs w:val="20"/>
        </w:rPr>
      </w:pPr>
    </w:p>
    <w:p w14:paraId="00000161"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El cómputo del plazo para realizar el pago se contabilizará a partir del día hábil siguiente de la aceptación del CFDI, y ésta reúna los requisitos fiscales que establece la legislación </w:t>
      </w:r>
      <w:r>
        <w:rPr>
          <w:rFonts w:ascii="Montserrat Light" w:eastAsia="Montserrat Light" w:hAnsi="Montserrat Light" w:cs="Montserrat Light"/>
          <w:sz w:val="20"/>
          <w:szCs w:val="20"/>
        </w:rPr>
        <w:lastRenderedPageBreak/>
        <w:t>en la materia, el desglose de los servicios prestados, los precios unitarios, se verifique su autenticidad, no existan aclaraciones al importe y vaya acompañada con la documentación soporte de la prestación de los servicios facturados.</w:t>
      </w:r>
    </w:p>
    <w:p w14:paraId="00000162" w14:textId="77777777" w:rsidR="003B032D" w:rsidRDefault="003B032D">
      <w:pPr>
        <w:ind w:left="0"/>
        <w:rPr>
          <w:rFonts w:ascii="Montserrat Light" w:eastAsia="Montserrat Light" w:hAnsi="Montserrat Light" w:cs="Montserrat Light"/>
          <w:sz w:val="20"/>
          <w:szCs w:val="20"/>
        </w:rPr>
      </w:pPr>
    </w:p>
    <w:p w14:paraId="00000163"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De conformidad con el artículo 90, del Reglamento de la LAASSP, en caso de que el CFDI entregado presente errores, en el Organismo, dentro de los 3 días hábiles siguientes de su recepción, indicará al prestador del servicio las deficiencias que deberá corregir; por lo que, el procedimiento de pago reiniciará en el momento en que el prestador del servicio presente el CFDI y/o documentos soporte corregidos y sean aceptados.</w:t>
      </w:r>
    </w:p>
    <w:p w14:paraId="00000164" w14:textId="77777777" w:rsidR="003B032D" w:rsidRDefault="003B032D">
      <w:pPr>
        <w:ind w:left="0"/>
        <w:rPr>
          <w:rFonts w:ascii="Montserrat Light" w:eastAsia="Montserrat Light" w:hAnsi="Montserrat Light" w:cs="Montserrat Light"/>
          <w:sz w:val="20"/>
          <w:szCs w:val="20"/>
        </w:rPr>
      </w:pPr>
    </w:p>
    <w:p w14:paraId="00000165"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El tiempo que el prestador del servicio utilice para la corrección del CFDI y/o documentación soporte entregada, no se computará para efectos de pago, de acuerdo con lo establecido en el artículo </w:t>
      </w:r>
      <w:r>
        <w:rPr>
          <w:rFonts w:ascii="Montserrat Light" w:eastAsia="Montserrat Light" w:hAnsi="Montserrat Light" w:cs="Montserrat Light"/>
          <w:color w:val="FF0000"/>
          <w:sz w:val="20"/>
          <w:szCs w:val="20"/>
        </w:rPr>
        <w:t>73</w:t>
      </w:r>
      <w:r>
        <w:rPr>
          <w:rFonts w:ascii="Montserrat Light" w:eastAsia="Montserrat Light" w:hAnsi="Montserrat Light" w:cs="Montserrat Light"/>
          <w:sz w:val="20"/>
          <w:szCs w:val="20"/>
        </w:rPr>
        <w:t xml:space="preserve"> de la LAASSP.</w:t>
      </w:r>
    </w:p>
    <w:p w14:paraId="00000166" w14:textId="77777777" w:rsidR="003B032D" w:rsidRDefault="003B032D">
      <w:pPr>
        <w:ind w:left="0"/>
        <w:rPr>
          <w:rFonts w:ascii="Montserrat Light" w:eastAsia="Montserrat Light" w:hAnsi="Montserrat Light" w:cs="Montserrat Light"/>
          <w:sz w:val="20"/>
          <w:szCs w:val="20"/>
        </w:rPr>
      </w:pPr>
    </w:p>
    <w:p w14:paraId="00000167"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El CFDI y el XML deberán ser enviados vía correo electrónico a la cuenta que determine el Administrador del Contrato. Los CFDI serán validados en la página del Sistema de Administración Tributaria (SAT), al momento en que el Organismo realice el pago. El CFDI se deberá presentar desglosando el impuesto cuando aplique.</w:t>
      </w:r>
    </w:p>
    <w:p w14:paraId="00000168" w14:textId="77777777" w:rsidR="003B032D" w:rsidRDefault="003B032D">
      <w:pPr>
        <w:ind w:left="0"/>
        <w:rPr>
          <w:rFonts w:ascii="Montserrat Light" w:eastAsia="Montserrat Light" w:hAnsi="Montserrat Light" w:cs="Montserrat Light"/>
          <w:sz w:val="20"/>
          <w:szCs w:val="20"/>
        </w:rPr>
      </w:pPr>
    </w:p>
    <w:p w14:paraId="00000169"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El prestador del servicio manifiesta su conformidad que, hasta en tanto no se cumpla con la verificación, supervisión y aceptación de la prestación de los servicios, no se tendrán como recibidos o aceptados por el Administrador del Contrato o el servidor público que éste designe.</w:t>
      </w:r>
    </w:p>
    <w:p w14:paraId="0000016A" w14:textId="77777777" w:rsidR="003B032D" w:rsidRDefault="003B032D">
      <w:pPr>
        <w:ind w:left="0"/>
        <w:rPr>
          <w:rFonts w:ascii="Montserrat Light" w:eastAsia="Montserrat Light" w:hAnsi="Montserrat Light" w:cs="Montserrat Light"/>
          <w:sz w:val="20"/>
          <w:szCs w:val="20"/>
        </w:rPr>
      </w:pPr>
    </w:p>
    <w:p w14:paraId="0000016B"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Para efectos de trámite de pago, el prestador del servicio deberá ser titular de una cuenta bancaria, en la que se efectuará la transferencia electrónica de pago, respecto de la cual deberá proporcionar toda la información y documentación que le sea requerida por el Organismo, para efectos del pago. </w:t>
      </w:r>
    </w:p>
    <w:p w14:paraId="0000016C" w14:textId="77777777" w:rsidR="003B032D" w:rsidRDefault="003B032D">
      <w:pPr>
        <w:ind w:left="0"/>
        <w:rPr>
          <w:rFonts w:ascii="Montserrat Light" w:eastAsia="Montserrat Light" w:hAnsi="Montserrat Light" w:cs="Montserrat Light"/>
          <w:sz w:val="20"/>
          <w:szCs w:val="20"/>
        </w:rPr>
      </w:pPr>
    </w:p>
    <w:p w14:paraId="0000016D"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El prestador del servicio deberá presentar la información y documentación que el Organismo le solicite para el trámite de pago, atendiendo a las disposiciones legales e internas del Organismo.</w:t>
      </w:r>
    </w:p>
    <w:p w14:paraId="0000016E" w14:textId="77777777" w:rsidR="003B032D" w:rsidRDefault="003B032D">
      <w:pPr>
        <w:ind w:left="0"/>
        <w:rPr>
          <w:rFonts w:ascii="Montserrat Light" w:eastAsia="Montserrat Light" w:hAnsi="Montserrat Light" w:cs="Montserrat Light"/>
          <w:sz w:val="20"/>
          <w:szCs w:val="20"/>
        </w:rPr>
      </w:pPr>
    </w:p>
    <w:p w14:paraId="0000016F"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El pago de la prestación del servicio recibido quedará condicionado proporcionalmente al pago que el prestador del servicio deba efectuar por concepto de penas convencionales y, en su caso, deductivas, conforme a lo establecido en la normatividad vigente aplicable y los procedimientos internos vigentes.</w:t>
      </w:r>
    </w:p>
    <w:p w14:paraId="00000170" w14:textId="77777777" w:rsidR="003B032D" w:rsidRDefault="003B032D">
      <w:pPr>
        <w:ind w:left="0"/>
        <w:rPr>
          <w:rFonts w:ascii="Montserrat Light" w:eastAsia="Montserrat Light" w:hAnsi="Montserrat Light" w:cs="Montserrat Light"/>
          <w:sz w:val="20"/>
          <w:szCs w:val="20"/>
        </w:rPr>
      </w:pPr>
    </w:p>
    <w:p w14:paraId="00000171"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El prestador del servicio se obliga a no cancelar ante el SAT los comprobantes fiscales digitales a favor del Organismo, previamente validados en el portal de servicios a proveedores, salvo justificación y comunicación por parte del mismo Organismo para su autorización expresa, debiendo éste informar de dicha justificación y reposición del Comprobante Fiscal Digital en su caso.</w:t>
      </w:r>
    </w:p>
    <w:p w14:paraId="00000172" w14:textId="77777777" w:rsidR="003B032D" w:rsidRDefault="003B032D">
      <w:pPr>
        <w:ind w:left="0"/>
        <w:rPr>
          <w:rFonts w:ascii="Montserrat Light" w:eastAsia="Montserrat Light" w:hAnsi="Montserrat Light" w:cs="Montserrat Light"/>
          <w:sz w:val="20"/>
          <w:szCs w:val="20"/>
        </w:rPr>
      </w:pPr>
    </w:p>
    <w:p w14:paraId="00000173"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En caso de que el prestador del servicio reciba pagos en exceso, de conformidad a lo dispuesto en el artículo </w:t>
      </w:r>
      <w:r>
        <w:rPr>
          <w:rFonts w:ascii="Montserrat Light" w:eastAsia="Montserrat Light" w:hAnsi="Montserrat Light" w:cs="Montserrat Light"/>
          <w:color w:val="FF0000"/>
          <w:sz w:val="20"/>
          <w:szCs w:val="20"/>
        </w:rPr>
        <w:t xml:space="preserve">73 </w:t>
      </w:r>
      <w:r>
        <w:rPr>
          <w:rFonts w:ascii="Montserrat Light" w:eastAsia="Montserrat Light" w:hAnsi="Montserrat Light" w:cs="Montserrat Light"/>
          <w:color w:val="000000"/>
          <w:sz w:val="20"/>
          <w:szCs w:val="20"/>
        </w:rPr>
        <w:t>t</w:t>
      </w:r>
      <w:r>
        <w:rPr>
          <w:rFonts w:ascii="Montserrat Light" w:eastAsia="Montserrat Light" w:hAnsi="Montserrat Light" w:cs="Montserrat Light"/>
          <w:sz w:val="20"/>
          <w:szCs w:val="20"/>
        </w:rPr>
        <w:t>ercer párrafo de la LAASSP deberá reintegrar dichas cantidades más los intereses correspondientes, conforme a la tasa que establezca la Ley de Ingresos de la Federación, para los casos de prórroga cuando existan créditos fiscales, los intereses se calcularán sobre las cantidades en exceso y se computarán por días naturales desde la fecha de su entrega hasta la fecha en que se ponga efectivamente las cantidades a disposición del Organismo.</w:t>
      </w:r>
    </w:p>
    <w:p w14:paraId="00000174" w14:textId="77777777" w:rsidR="003B032D" w:rsidRDefault="003B032D">
      <w:pPr>
        <w:ind w:firstLine="709"/>
        <w:rPr>
          <w:rFonts w:ascii="Montserrat Light" w:eastAsia="Montserrat Light" w:hAnsi="Montserrat Light" w:cs="Montserrat Light"/>
          <w:sz w:val="20"/>
          <w:szCs w:val="20"/>
        </w:rPr>
      </w:pPr>
    </w:p>
    <w:p w14:paraId="00000175" w14:textId="77777777" w:rsidR="003B032D" w:rsidRDefault="00000000">
      <w:pP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sz w:val="20"/>
          <w:szCs w:val="20"/>
        </w:rPr>
        <w:t>L) MECANISMOS DE COMPROBACIÓN, SUPERVISIÓN Y VERIFICACIÓN DE LOS BIENES O DE LOS SERVICIOS CONTRATADOS Y EFECTIVAMENTE ENTREGADOS O PRESTADOS, ASÍ COMO DEL CUMPLIMIENTO DE LAS REQUISICIONES DE CADA ENTREGABLE.</w:t>
      </w:r>
    </w:p>
    <w:p w14:paraId="00000176" w14:textId="77777777" w:rsidR="003B032D" w:rsidRDefault="003B032D">
      <w:pPr>
        <w:ind w:left="0"/>
        <w:rPr>
          <w:rFonts w:ascii="Montserrat Light" w:eastAsia="Montserrat Light" w:hAnsi="Montserrat Light" w:cs="Montserrat Light"/>
          <w:color w:val="000000"/>
          <w:sz w:val="20"/>
          <w:szCs w:val="20"/>
        </w:rPr>
      </w:pPr>
    </w:p>
    <w:p w14:paraId="00000177" w14:textId="77777777" w:rsidR="003B032D" w:rsidRDefault="00000000">
      <w:pPr>
        <w:ind w:left="0"/>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El Organismo podrá verificar en cualquier momento el cumplimiento de las condiciones pactadas en el contrato que se suscriba, como resultado del proceso de contratación del servicio médico, para la comprobación, supervisión y verificación el prestador del servicio deberá otorgar todas las facilidades necesarias al personal del Organismo.</w:t>
      </w:r>
    </w:p>
    <w:p w14:paraId="00000178" w14:textId="77777777" w:rsidR="003B032D" w:rsidRDefault="003B032D">
      <w:pPr>
        <w:ind w:left="0"/>
        <w:rPr>
          <w:rFonts w:ascii="Montserrat Light" w:eastAsia="Montserrat Light" w:hAnsi="Montserrat Light" w:cs="Montserrat Light"/>
          <w:b/>
          <w:bCs/>
          <w:color w:val="000000"/>
          <w:sz w:val="20"/>
          <w:szCs w:val="20"/>
        </w:rPr>
      </w:pPr>
    </w:p>
    <w:p w14:paraId="00000179" w14:textId="77777777" w:rsidR="003B032D" w:rsidRDefault="00000000">
      <w:pPr>
        <w:ind w:left="0"/>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El Administrador del Contrato o el auxiliar designado verificarán el cumplimiento del contrato conforme, según sea el caso, las condiciones establecidas, características, especificaciones y funcionamiento, asimismo, dará seguimiento y verificará el cumplimiento de los derechos y obligaciones establecidos en este instrumento.</w:t>
      </w:r>
    </w:p>
    <w:p w14:paraId="0000017A" w14:textId="77777777" w:rsidR="003B032D" w:rsidRDefault="003B032D">
      <w:pPr>
        <w:ind w:left="0"/>
        <w:rPr>
          <w:rFonts w:ascii="Montserrat Light" w:eastAsia="Montserrat Light" w:hAnsi="Montserrat Light" w:cs="Montserrat Light"/>
          <w:color w:val="000000"/>
          <w:sz w:val="20"/>
          <w:szCs w:val="20"/>
        </w:rPr>
      </w:pPr>
    </w:p>
    <w:p w14:paraId="0000017B" w14:textId="77777777" w:rsidR="003B032D" w:rsidRDefault="00000000">
      <w:pPr>
        <w:ind w:left="0"/>
        <w:rPr>
          <w:rFonts w:ascii="Montserrat Light" w:eastAsia="Montserrat Light" w:hAnsi="Montserrat Light" w:cs="Montserrat Light"/>
          <w:color w:val="000000"/>
          <w:sz w:val="20"/>
          <w:szCs w:val="20"/>
        </w:rPr>
      </w:pPr>
      <w:r>
        <w:rPr>
          <w:rFonts w:ascii="Montserrat Light" w:eastAsia="Montserrat Light" w:hAnsi="Montserrat Light" w:cs="Montserrat Light"/>
          <w:color w:val="000000"/>
          <w:sz w:val="20"/>
          <w:szCs w:val="20"/>
        </w:rPr>
        <w:t>Los servicios se tendrán por recibido previa revisión del administrador del contrato, la cual consistirá en la verificación del cumplimiento de las especificaciones establecidas y en su caso en los anexos respectivos.</w:t>
      </w:r>
    </w:p>
    <w:p w14:paraId="0000017C" w14:textId="77777777" w:rsidR="003B032D" w:rsidRDefault="003B032D">
      <w:pPr>
        <w:ind w:left="0"/>
        <w:rPr>
          <w:rFonts w:ascii="Montserrat Light" w:eastAsia="Montserrat Light" w:hAnsi="Montserrat Light" w:cs="Montserrat Light"/>
          <w:color w:val="000000"/>
          <w:sz w:val="20"/>
          <w:szCs w:val="20"/>
        </w:rPr>
      </w:pPr>
    </w:p>
    <w:p w14:paraId="0000017D" w14:textId="77777777" w:rsidR="003B032D" w:rsidRDefault="00000000">
      <w:pPr>
        <w:pBdr>
          <w:top w:val="nil"/>
          <w:left w:val="nil"/>
          <w:bottom w:val="nil"/>
          <w:right w:val="nil"/>
          <w:between w:val="nil"/>
        </w:pBd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color w:val="000000"/>
          <w:sz w:val="20"/>
          <w:szCs w:val="20"/>
        </w:rPr>
        <w:t>M) OTORGAMIENTO DE ANTICIPO.  </w:t>
      </w:r>
    </w:p>
    <w:p w14:paraId="0000017E" w14:textId="77777777" w:rsidR="003B032D" w:rsidRDefault="00000000">
      <w:pPr>
        <w:tabs>
          <w:tab w:val="left" w:pos="3909"/>
        </w:tabs>
        <w:ind w:left="0" w:right="49"/>
        <w:rPr>
          <w:rFonts w:ascii="Montserrat Light" w:eastAsia="Montserrat Light" w:hAnsi="Montserrat Light" w:cs="Montserrat Light"/>
          <w:sz w:val="20"/>
          <w:szCs w:val="20"/>
        </w:rPr>
      </w:pPr>
      <w:r>
        <w:rPr>
          <w:rFonts w:ascii="Montserrat Light" w:eastAsia="Montserrat Light" w:hAnsi="Montserrat Light" w:cs="Montserrat Light"/>
          <w:sz w:val="20"/>
          <w:szCs w:val="20"/>
        </w:rPr>
        <w:t>No aplica.</w:t>
      </w:r>
    </w:p>
    <w:p w14:paraId="0000017F" w14:textId="77777777" w:rsidR="003B032D" w:rsidRDefault="003B032D">
      <w:pPr>
        <w:tabs>
          <w:tab w:val="left" w:pos="3909"/>
        </w:tabs>
        <w:ind w:left="0" w:right="49"/>
        <w:rPr>
          <w:rFonts w:ascii="Montserrat Light" w:eastAsia="Montserrat Light" w:hAnsi="Montserrat Light" w:cs="Montserrat Light"/>
          <w:sz w:val="20"/>
          <w:szCs w:val="20"/>
        </w:rPr>
      </w:pPr>
    </w:p>
    <w:p w14:paraId="00000180" w14:textId="77777777" w:rsidR="003B032D" w:rsidRDefault="00000000">
      <w:pPr>
        <w:pBdr>
          <w:top w:val="nil"/>
          <w:left w:val="nil"/>
          <w:bottom w:val="nil"/>
          <w:right w:val="nil"/>
          <w:between w:val="nil"/>
        </w:pBdr>
        <w:ind w:left="0"/>
        <w:rPr>
          <w:rFonts w:ascii="Montserrat Light" w:eastAsia="Montserrat Light" w:hAnsi="Montserrat Light" w:cs="Montserrat Light"/>
          <w:b/>
          <w:bCs/>
          <w:color w:val="000000"/>
          <w:sz w:val="20"/>
          <w:szCs w:val="20"/>
        </w:rPr>
      </w:pPr>
      <w:r>
        <w:rPr>
          <w:rFonts w:ascii="Montserrat Light" w:eastAsia="Montserrat Light" w:hAnsi="Montserrat Light" w:cs="Montserrat Light"/>
          <w:b/>
          <w:bCs/>
          <w:color w:val="000000"/>
          <w:sz w:val="20"/>
          <w:szCs w:val="20"/>
        </w:rPr>
        <w:t>N) AVISO DE PRIVACIDAD, ASÍ COMO LA PRECISIÓN DE LAS MEDIDAS DE SEGURIDAD PARA EL MANEJO DE LA INFORMACIÓN PARA BIENES O SERVICIOS DE TECNOLOGÍAS DE LA INFORMACIÓN Y COMUNICACIONES, ALINEADOS A LA POLÍTICA GENERAL DE SEGURIDAD DE LA INFORMACIÓN EN MATERIA DE TIC, CUANDO SE CONSIDERE APLICABLE. </w:t>
      </w:r>
    </w:p>
    <w:p w14:paraId="00000181" w14:textId="77777777" w:rsidR="003B032D" w:rsidRDefault="003B032D">
      <w:pPr>
        <w:tabs>
          <w:tab w:val="left" w:pos="3909"/>
        </w:tabs>
        <w:ind w:left="0" w:right="49"/>
        <w:rPr>
          <w:rFonts w:ascii="Montserrat Light" w:eastAsia="Montserrat Light" w:hAnsi="Montserrat Light" w:cs="Montserrat Light"/>
          <w:sz w:val="20"/>
          <w:szCs w:val="20"/>
        </w:rPr>
      </w:pPr>
    </w:p>
    <w:p w14:paraId="00000182" w14:textId="77777777" w:rsidR="003B032D" w:rsidRDefault="00000000">
      <w:pPr>
        <w:ind w:left="0"/>
        <w:rPr>
          <w:rFonts w:ascii="Montserrat Light" w:eastAsia="Montserrat Light" w:hAnsi="Montserrat Light" w:cs="Montserrat Light"/>
          <w:color w:val="000000"/>
          <w:sz w:val="20"/>
          <w:szCs w:val="20"/>
        </w:rPr>
      </w:pPr>
      <w:bookmarkStart w:id="17" w:name="_heading=h.8rwy2ams4jpq" w:colFirst="0" w:colLast="0"/>
      <w:bookmarkEnd w:id="17"/>
      <w:r>
        <w:rPr>
          <w:rFonts w:ascii="Montserrat Light" w:eastAsia="Montserrat Light" w:hAnsi="Montserrat Light" w:cs="Montserrat Light"/>
          <w:color w:val="000000"/>
          <w:sz w:val="20"/>
          <w:szCs w:val="20"/>
        </w:rPr>
        <w:t xml:space="preserve">El prestador del servicio se obliga a mantener estricta </w:t>
      </w:r>
      <w:r>
        <w:rPr>
          <w:rFonts w:ascii="Montserrat Light" w:eastAsia="Montserrat Light" w:hAnsi="Montserrat Light" w:cs="Montserrat Light"/>
          <w:i/>
          <w:iCs/>
          <w:color w:val="000000"/>
          <w:sz w:val="20"/>
          <w:szCs w:val="20"/>
        </w:rPr>
        <w:t xml:space="preserve">CONFIDENCIALIDAD </w:t>
      </w:r>
      <w:r>
        <w:rPr>
          <w:rFonts w:ascii="Montserrat Light" w:eastAsia="Montserrat Light" w:hAnsi="Montserrat Light" w:cs="Montserrat Light"/>
          <w:color w:val="000000"/>
          <w:sz w:val="20"/>
          <w:szCs w:val="20"/>
        </w:rPr>
        <w:t xml:space="preserve">respecto de datos personales, además de los patrimoniales y/o sensibles, derivado del cumplimiento del contrato de conformidad y en cumplimiento por lo establecido en la Ley Federal de Transparencia y Acceso a la Información Pública, Ley General de Transparencia y Acceso a la Información Pública, Ley General de Protección de Datos Personales en Posesión de Sujetos Obligados y sus respectivos Reglamentos. En consecuencia, queda prohibido revelar, copiar, reproducir, explotar, alterar, duplicar o difundir a terceros, la información sin autorización previa y por escrito del titular de esta y de la otra parte. En caso de que el prestador del servicio divulgue o transfiera los datos proporcionados a terceros, este será responsable de los posibles daños o perjuicios que se pudieran ocasionar al particular o al Organismo. Así mismo el prestador del servicio se obliga a implementar las medidas de seguridad necesarias para el resguardo de la información, de conformidad con el </w:t>
      </w:r>
      <w:r>
        <w:rPr>
          <w:rFonts w:ascii="Montserrat Light" w:eastAsia="Montserrat Light" w:hAnsi="Montserrat Light" w:cs="Montserrat Light"/>
          <w:b/>
          <w:bCs/>
          <w:sz w:val="20"/>
          <w:szCs w:val="20"/>
        </w:rPr>
        <w:t>ANEXO 8 “ACUERDO DE CONFIDENCIALIDAD”.</w:t>
      </w:r>
    </w:p>
    <w:p w14:paraId="00000183" w14:textId="77777777" w:rsidR="003B032D" w:rsidRDefault="003B032D">
      <w:pPr>
        <w:ind w:left="0"/>
        <w:rPr>
          <w:rFonts w:ascii="Montserrat Light" w:eastAsia="Montserrat Light" w:hAnsi="Montserrat Light" w:cs="Montserrat Light"/>
          <w:color w:val="000000"/>
          <w:sz w:val="20"/>
          <w:szCs w:val="20"/>
        </w:rPr>
      </w:pPr>
    </w:p>
    <w:p w14:paraId="00000184" w14:textId="77777777" w:rsidR="003B032D" w:rsidRDefault="00000000">
      <w:pPr>
        <w:tabs>
          <w:tab w:val="left" w:pos="3909"/>
        </w:tabs>
        <w:ind w:left="0" w:right="49"/>
        <w:rPr>
          <w:rFonts w:ascii="Montserrat Light" w:eastAsia="Montserrat Light" w:hAnsi="Montserrat Light" w:cs="Montserrat Light"/>
          <w:sz w:val="20"/>
          <w:szCs w:val="20"/>
        </w:rPr>
      </w:pPr>
      <w:r>
        <w:rPr>
          <w:rFonts w:ascii="Montserrat Light" w:eastAsia="Montserrat Light" w:hAnsi="Montserrat Light" w:cs="Montserrat Light"/>
          <w:b/>
          <w:bCs/>
          <w:sz w:val="20"/>
          <w:szCs w:val="20"/>
        </w:rPr>
        <w:t>O) SEGURO DE RESPONSABILIDAD CIVIL.</w:t>
      </w:r>
    </w:p>
    <w:p w14:paraId="00000185" w14:textId="77777777" w:rsidR="003B032D" w:rsidRDefault="003B032D">
      <w:pPr>
        <w:ind w:left="0"/>
        <w:jc w:val="left"/>
        <w:rPr>
          <w:rFonts w:ascii="Montserrat Light" w:eastAsia="Montserrat Light" w:hAnsi="Montserrat Light" w:cs="Montserrat Light"/>
          <w:b/>
          <w:bCs/>
          <w:color w:val="000000"/>
          <w:sz w:val="20"/>
          <w:szCs w:val="20"/>
        </w:rPr>
      </w:pPr>
    </w:p>
    <w:p w14:paraId="00000186"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El participante adjudicado deberá presentar una póliza de responsabilidad civil que cubra el 100% de los daños que puedan ser ocasionados al Organismo, sus instalaciones y a terceros, derivado de actos y/o hechos intencionales, imprudenciales, voluntarios o involuntarios, directa o indirectamente relacionados con la ejecución de los servicios. Esta póliza deberá cubrir los daños materiales, personales y cualquier perjuicio ocasionado, así como las indemnizaciones correspondientes a los ocupantes permanentes </w:t>
      </w:r>
      <w:proofErr w:type="spellStart"/>
      <w:r>
        <w:rPr>
          <w:rFonts w:ascii="Montserrat Light" w:eastAsia="Montserrat Light" w:hAnsi="Montserrat Light" w:cs="Montserrat Light"/>
          <w:sz w:val="20"/>
          <w:szCs w:val="20"/>
        </w:rPr>
        <w:t>o</w:t>
      </w:r>
      <w:proofErr w:type="spellEnd"/>
      <w:r>
        <w:rPr>
          <w:rFonts w:ascii="Montserrat Light" w:eastAsia="Montserrat Light" w:hAnsi="Montserrat Light" w:cs="Montserrat Light"/>
          <w:sz w:val="20"/>
          <w:szCs w:val="20"/>
        </w:rPr>
        <w:t xml:space="preserve"> ocasionales, sus bienes y pertenencias, y la restitución de los perjuicios hasta su total satisfacción.</w:t>
      </w:r>
    </w:p>
    <w:p w14:paraId="00000187" w14:textId="77777777" w:rsidR="003B032D" w:rsidRDefault="003B032D">
      <w:pPr>
        <w:ind w:left="0"/>
        <w:rPr>
          <w:rFonts w:ascii="Montserrat Light" w:eastAsia="Montserrat Light" w:hAnsi="Montserrat Light" w:cs="Montserrat Light"/>
          <w:sz w:val="20"/>
          <w:szCs w:val="20"/>
        </w:rPr>
      </w:pPr>
    </w:p>
    <w:p w14:paraId="00000188"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La póliza deberá tener vigencia mínima equivalente al periodo de duración del contrato, y será entregada dentro de los 10 (diez) días naturales siguientes a la formalización del contrato.</w:t>
      </w:r>
    </w:p>
    <w:p w14:paraId="00000189" w14:textId="77777777" w:rsidR="003B032D" w:rsidRDefault="003B032D">
      <w:pPr>
        <w:ind w:left="0"/>
        <w:rPr>
          <w:rFonts w:ascii="Montserrat Light" w:eastAsia="Montserrat Light" w:hAnsi="Montserrat Light" w:cs="Montserrat Light"/>
          <w:sz w:val="20"/>
          <w:szCs w:val="20"/>
        </w:rPr>
      </w:pPr>
    </w:p>
    <w:p w14:paraId="0000018A"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Adicionalmente, la cobertura de la póliza deberá garantizar que se cubran todos los riesgos derivados de la ejecución de los servicios, incluyendo daños por demora, negligencia, o incumplimiento de las obligaciones asumidas por el adjudicatario. La cobertura deberá mantenerse vigente durante todo el periodo de ejecución del contrato, con las condiciones que se establezcan en el mismo, y será extensible a cualquier eventualidad que implique la responsabilidad del adjudicatario en la prestación de los servicios objeto de esta licitación.</w:t>
      </w:r>
    </w:p>
    <w:p w14:paraId="0000018B" w14:textId="77777777" w:rsidR="003B032D" w:rsidRDefault="003B032D">
      <w:pPr>
        <w:ind w:left="0"/>
        <w:rPr>
          <w:rFonts w:ascii="Montserrat Light" w:eastAsia="Montserrat Light" w:hAnsi="Montserrat Light" w:cs="Montserrat Light"/>
          <w:sz w:val="20"/>
          <w:szCs w:val="20"/>
        </w:rPr>
      </w:pPr>
    </w:p>
    <w:p w14:paraId="0000018C" w14:textId="77777777" w:rsidR="003B032D" w:rsidRDefault="00000000">
      <w:pPr>
        <w:pBdr>
          <w:top w:val="nil"/>
          <w:left w:val="nil"/>
          <w:bottom w:val="nil"/>
          <w:right w:val="nil"/>
          <w:between w:val="nil"/>
        </w:pBdr>
        <w:ind w:left="0"/>
        <w:rPr>
          <w:rFonts w:ascii="Montserrat Light" w:eastAsia="Montserrat Light" w:hAnsi="Montserrat Light" w:cs="Montserrat Light"/>
          <w:b/>
          <w:bCs/>
          <w:color w:val="000000"/>
          <w:sz w:val="20"/>
          <w:szCs w:val="20"/>
        </w:rPr>
      </w:pPr>
      <w:bookmarkStart w:id="18" w:name="_heading=h.t1h56l9hugk6" w:colFirst="0" w:colLast="0"/>
      <w:bookmarkEnd w:id="18"/>
      <w:r>
        <w:rPr>
          <w:rFonts w:ascii="Montserrat Light" w:eastAsia="Montserrat Light" w:hAnsi="Montserrat Light" w:cs="Montserrat Light"/>
          <w:b/>
          <w:bCs/>
          <w:color w:val="000000"/>
          <w:sz w:val="20"/>
          <w:szCs w:val="20"/>
        </w:rPr>
        <w:t>P) DICTÁMENES DE PROTECCIÓN CIVIL. (EN CASO DE APLICAR). Numeral 4.21.4, inciso p), de las POBALINES del IMSS BIENESTAR.</w:t>
      </w:r>
    </w:p>
    <w:p w14:paraId="0000018D" w14:textId="77777777" w:rsidR="003B032D" w:rsidRDefault="00000000">
      <w:pPr>
        <w:ind w:left="0"/>
        <w:rPr>
          <w:rFonts w:ascii="Montserrat Light" w:eastAsia="Montserrat Light" w:hAnsi="Montserrat Light" w:cs="Montserrat Light"/>
          <w:sz w:val="20"/>
          <w:szCs w:val="20"/>
        </w:rPr>
      </w:pPr>
      <w:r>
        <w:rPr>
          <w:rFonts w:ascii="Montserrat Light" w:eastAsia="Montserrat Light" w:hAnsi="Montserrat Light" w:cs="Montserrat Light"/>
          <w:sz w:val="20"/>
          <w:szCs w:val="20"/>
        </w:rPr>
        <w:t xml:space="preserve">Para este servicio </w:t>
      </w:r>
      <w:r>
        <w:rPr>
          <w:rFonts w:ascii="Montserrat Light" w:eastAsia="Montserrat Light" w:hAnsi="Montserrat Light" w:cs="Montserrat Light"/>
          <w:sz w:val="20"/>
          <w:szCs w:val="20"/>
          <w:highlight w:val="yellow"/>
        </w:rPr>
        <w:t xml:space="preserve">médico integral </w:t>
      </w:r>
      <w:r>
        <w:rPr>
          <w:rFonts w:ascii="Montserrat Light" w:eastAsia="Montserrat Light" w:hAnsi="Montserrat Light" w:cs="Montserrat Light"/>
          <w:sz w:val="20"/>
          <w:szCs w:val="20"/>
        </w:rPr>
        <w:t>no se requieren los dictámenes de Protección Civil.</w:t>
      </w:r>
    </w:p>
    <w:p w14:paraId="0000018E" w14:textId="77777777" w:rsidR="003B032D" w:rsidRDefault="003B032D">
      <w:pPr>
        <w:ind w:left="0"/>
        <w:jc w:val="center"/>
        <w:rPr>
          <w:rFonts w:ascii="Montserrat Light" w:eastAsia="Montserrat Light" w:hAnsi="Montserrat Light" w:cs="Montserrat Light"/>
          <w:b/>
          <w:bCs/>
          <w:sz w:val="20"/>
          <w:szCs w:val="20"/>
        </w:rPr>
      </w:pPr>
    </w:p>
    <w:p w14:paraId="0000018F" w14:textId="77777777" w:rsidR="003B032D" w:rsidRDefault="00000000">
      <w:pPr>
        <w:ind w:firstLine="709"/>
        <w:jc w:val="right"/>
        <w:rPr>
          <w:rFonts w:ascii="Montserrat Light" w:eastAsia="Montserrat Light" w:hAnsi="Montserrat Light" w:cs="Montserrat Light"/>
          <w:sz w:val="20"/>
          <w:szCs w:val="20"/>
        </w:rPr>
      </w:pPr>
      <w:r>
        <w:rPr>
          <w:rFonts w:ascii="Montserrat Light" w:eastAsia="Montserrat Light" w:hAnsi="Montserrat Light" w:cs="Montserrat Light"/>
          <w:color w:val="000000"/>
          <w:sz w:val="20"/>
          <w:szCs w:val="20"/>
        </w:rPr>
        <w:t xml:space="preserve">León </w:t>
      </w:r>
      <w:proofErr w:type="spellStart"/>
      <w:r>
        <w:rPr>
          <w:rFonts w:ascii="Montserrat Light" w:eastAsia="Montserrat Light" w:hAnsi="Montserrat Light" w:cs="Montserrat Light"/>
          <w:color w:val="000000"/>
          <w:sz w:val="20"/>
          <w:szCs w:val="20"/>
        </w:rPr>
        <w:t>Gto</w:t>
      </w:r>
      <w:proofErr w:type="spellEnd"/>
      <w:r>
        <w:rPr>
          <w:rFonts w:ascii="Montserrat Light" w:eastAsia="Montserrat Light" w:hAnsi="Montserrat Light" w:cs="Montserrat Light"/>
          <w:color w:val="000000"/>
          <w:sz w:val="20"/>
          <w:szCs w:val="20"/>
        </w:rPr>
        <w:t xml:space="preserve">, a </w:t>
      </w:r>
      <w:r>
        <w:rPr>
          <w:rFonts w:ascii="Montserrat Light" w:eastAsia="Montserrat Light" w:hAnsi="Montserrat Light" w:cs="Montserrat Light"/>
          <w:b/>
          <w:bCs/>
          <w:color w:val="000000"/>
          <w:sz w:val="20"/>
          <w:szCs w:val="20"/>
        </w:rPr>
        <w:t xml:space="preserve">05 de </w:t>
      </w:r>
      <w:proofErr w:type="gramStart"/>
      <w:r>
        <w:rPr>
          <w:rFonts w:ascii="Montserrat Light" w:eastAsia="Montserrat Light" w:hAnsi="Montserrat Light" w:cs="Montserrat Light"/>
          <w:b/>
          <w:bCs/>
          <w:color w:val="000000"/>
          <w:sz w:val="20"/>
          <w:szCs w:val="20"/>
        </w:rPr>
        <w:t>Septiembre</w:t>
      </w:r>
      <w:proofErr w:type="gramEnd"/>
      <w:r>
        <w:rPr>
          <w:rFonts w:ascii="Montserrat Light" w:eastAsia="Montserrat Light" w:hAnsi="Montserrat Light" w:cs="Montserrat Light"/>
          <w:sz w:val="20"/>
          <w:szCs w:val="20"/>
        </w:rPr>
        <w:t xml:space="preserve"> </w:t>
      </w:r>
      <w:r>
        <w:rPr>
          <w:rFonts w:ascii="Montserrat Light" w:eastAsia="Montserrat Light" w:hAnsi="Montserrat Light" w:cs="Montserrat Light"/>
          <w:color w:val="000000"/>
          <w:sz w:val="20"/>
          <w:szCs w:val="20"/>
        </w:rPr>
        <w:t>de 202</w:t>
      </w:r>
      <w:r>
        <w:rPr>
          <w:rFonts w:ascii="Montserrat Light" w:eastAsia="Montserrat Light" w:hAnsi="Montserrat Light" w:cs="Montserrat Light"/>
          <w:sz w:val="20"/>
          <w:szCs w:val="20"/>
        </w:rPr>
        <w:t>5</w:t>
      </w:r>
    </w:p>
    <w:p w14:paraId="00000190" w14:textId="77777777" w:rsidR="003B032D" w:rsidRDefault="003B032D">
      <w:pPr>
        <w:ind w:firstLine="709"/>
        <w:jc w:val="right"/>
        <w:rPr>
          <w:rFonts w:ascii="Montserrat Light" w:eastAsia="Montserrat Light" w:hAnsi="Montserrat Light" w:cs="Montserrat Light"/>
          <w:sz w:val="20"/>
          <w:szCs w:val="20"/>
        </w:rPr>
      </w:pPr>
    </w:p>
    <w:p w14:paraId="00000191" w14:textId="77777777" w:rsidR="003B032D" w:rsidRDefault="003B032D">
      <w:pPr>
        <w:ind w:firstLine="709"/>
        <w:rPr>
          <w:rFonts w:ascii="Montserrat Light" w:eastAsia="Montserrat Light" w:hAnsi="Montserrat Light" w:cs="Montserrat Light"/>
          <w:sz w:val="20"/>
          <w:szCs w:val="20"/>
        </w:rPr>
      </w:pPr>
      <w:bookmarkStart w:id="19" w:name="_heading=h.1mrcu09" w:colFirst="0" w:colLast="0"/>
      <w:bookmarkEnd w:id="19"/>
    </w:p>
    <w:tbl>
      <w:tblPr>
        <w:tblStyle w:val="ad"/>
        <w:tblW w:w="9356" w:type="dxa"/>
        <w:jc w:val="center"/>
        <w:tblInd w:w="0" w:type="dxa"/>
        <w:tblLayout w:type="fixed"/>
        <w:tblLook w:val="0400" w:firstRow="0" w:lastRow="0" w:firstColumn="0" w:lastColumn="0" w:noHBand="0" w:noVBand="1"/>
      </w:tblPr>
      <w:tblGrid>
        <w:gridCol w:w="4678"/>
        <w:gridCol w:w="4678"/>
      </w:tblGrid>
      <w:tr w:rsidR="003B032D" w14:paraId="75A86ABE" w14:textId="77777777">
        <w:trPr>
          <w:trHeight w:val="20"/>
          <w:jc w:val="center"/>
        </w:trPr>
        <w:tc>
          <w:tcPr>
            <w:tcW w:w="4678" w:type="dxa"/>
            <w:vAlign w:val="center"/>
          </w:tcPr>
          <w:p w14:paraId="00000192" w14:textId="77777777" w:rsidR="003B032D" w:rsidRDefault="00000000">
            <w:pPr>
              <w:ind w:firstLine="709"/>
              <w:jc w:val="center"/>
              <w:rPr>
                <w:rFonts w:ascii="Montserrat Light" w:eastAsia="Montserrat Light" w:hAnsi="Montserrat Light" w:cs="Montserrat Light"/>
                <w:b/>
                <w:bCs/>
                <w:sz w:val="20"/>
                <w:szCs w:val="20"/>
              </w:rPr>
            </w:pPr>
            <w:bookmarkStart w:id="20" w:name="_heading=h.ladrtg8502m" w:colFirst="0" w:colLast="0"/>
            <w:bookmarkEnd w:id="20"/>
            <w:r>
              <w:rPr>
                <w:rFonts w:ascii="Montserrat Light" w:eastAsia="Montserrat Light" w:hAnsi="Montserrat Light" w:cs="Montserrat Light"/>
                <w:b/>
                <w:bCs/>
                <w:sz w:val="20"/>
                <w:szCs w:val="20"/>
              </w:rPr>
              <w:t>Área Técnica</w:t>
            </w:r>
          </w:p>
          <w:p w14:paraId="00000193" w14:textId="77777777" w:rsidR="003B032D" w:rsidRDefault="003B032D">
            <w:pPr>
              <w:ind w:firstLine="709"/>
              <w:jc w:val="center"/>
              <w:rPr>
                <w:rFonts w:ascii="Montserrat Light" w:eastAsia="Montserrat Light" w:hAnsi="Montserrat Light" w:cs="Montserrat Light"/>
                <w:b/>
                <w:bCs/>
                <w:sz w:val="20"/>
                <w:szCs w:val="20"/>
              </w:rPr>
            </w:pPr>
          </w:p>
          <w:p w14:paraId="00000194" w14:textId="77777777" w:rsidR="003B032D" w:rsidRDefault="003B032D">
            <w:pPr>
              <w:ind w:firstLine="709"/>
              <w:jc w:val="center"/>
              <w:rPr>
                <w:rFonts w:ascii="Montserrat Light" w:eastAsia="Montserrat Light" w:hAnsi="Montserrat Light" w:cs="Montserrat Light"/>
                <w:b/>
                <w:bCs/>
                <w:sz w:val="20"/>
                <w:szCs w:val="20"/>
              </w:rPr>
            </w:pPr>
          </w:p>
          <w:p w14:paraId="00000195" w14:textId="77777777" w:rsidR="003B032D" w:rsidRDefault="003B032D">
            <w:pPr>
              <w:ind w:firstLine="709"/>
              <w:jc w:val="center"/>
              <w:rPr>
                <w:rFonts w:ascii="Montserrat Light" w:eastAsia="Montserrat Light" w:hAnsi="Montserrat Light" w:cs="Montserrat Light"/>
                <w:b/>
                <w:bCs/>
                <w:sz w:val="20"/>
                <w:szCs w:val="20"/>
              </w:rPr>
            </w:pPr>
          </w:p>
          <w:p w14:paraId="00000196" w14:textId="77777777" w:rsidR="003B032D" w:rsidRDefault="003B032D">
            <w:pPr>
              <w:ind w:firstLine="709"/>
              <w:jc w:val="center"/>
              <w:rPr>
                <w:rFonts w:ascii="Montserrat Light" w:eastAsia="Montserrat Light" w:hAnsi="Montserrat Light" w:cs="Montserrat Light"/>
                <w:b/>
                <w:bCs/>
                <w:sz w:val="20"/>
                <w:szCs w:val="20"/>
              </w:rPr>
            </w:pPr>
          </w:p>
          <w:p w14:paraId="00000197" w14:textId="77777777" w:rsidR="003B032D" w:rsidRDefault="00000000">
            <w:pPr>
              <w:ind w:firstLine="709"/>
              <w:jc w:val="center"/>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_______________________________</w:t>
            </w:r>
          </w:p>
          <w:p w14:paraId="00000198" w14:textId="77777777" w:rsidR="003B032D" w:rsidRDefault="00000000">
            <w:pPr>
              <w:ind w:firstLine="709"/>
              <w:jc w:val="center"/>
              <w:rPr>
                <w:rFonts w:ascii="Montserrat Light" w:eastAsia="Montserrat Light" w:hAnsi="Montserrat Light" w:cs="Montserrat Light"/>
                <w:b/>
                <w:bCs/>
                <w:sz w:val="20"/>
                <w:szCs w:val="20"/>
              </w:rPr>
            </w:pPr>
            <w:r>
              <w:rPr>
                <w:rFonts w:ascii="Montserrat Light" w:eastAsia="Montserrat Light" w:hAnsi="Montserrat Light" w:cs="Montserrat Light"/>
                <w:sz w:val="20"/>
                <w:szCs w:val="20"/>
              </w:rPr>
              <w:t>Subdirección de Atención Hospitalaria</w:t>
            </w:r>
          </w:p>
        </w:tc>
        <w:tc>
          <w:tcPr>
            <w:tcW w:w="4678" w:type="dxa"/>
          </w:tcPr>
          <w:p w14:paraId="00000199" w14:textId="77777777" w:rsidR="003B032D" w:rsidRDefault="00000000">
            <w:pPr>
              <w:ind w:firstLine="709"/>
              <w:jc w:val="center"/>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Área Requirente</w:t>
            </w:r>
          </w:p>
          <w:p w14:paraId="0000019A" w14:textId="77777777" w:rsidR="003B032D" w:rsidRDefault="003B032D">
            <w:pPr>
              <w:ind w:firstLine="709"/>
              <w:jc w:val="center"/>
              <w:rPr>
                <w:rFonts w:ascii="Montserrat Light" w:eastAsia="Montserrat Light" w:hAnsi="Montserrat Light" w:cs="Montserrat Light"/>
                <w:b/>
                <w:bCs/>
                <w:sz w:val="20"/>
                <w:szCs w:val="20"/>
              </w:rPr>
            </w:pPr>
          </w:p>
          <w:p w14:paraId="0000019B" w14:textId="77777777" w:rsidR="003B032D" w:rsidRDefault="003B032D">
            <w:pPr>
              <w:ind w:firstLine="709"/>
              <w:jc w:val="center"/>
              <w:rPr>
                <w:rFonts w:ascii="Montserrat Light" w:eastAsia="Montserrat Light" w:hAnsi="Montserrat Light" w:cs="Montserrat Light"/>
                <w:b/>
                <w:bCs/>
                <w:sz w:val="20"/>
                <w:szCs w:val="20"/>
              </w:rPr>
            </w:pPr>
          </w:p>
          <w:p w14:paraId="0000019C" w14:textId="77777777" w:rsidR="003B032D" w:rsidRDefault="003B032D">
            <w:pPr>
              <w:ind w:firstLine="709"/>
              <w:jc w:val="center"/>
              <w:rPr>
                <w:rFonts w:ascii="Montserrat Light" w:eastAsia="Montserrat Light" w:hAnsi="Montserrat Light" w:cs="Montserrat Light"/>
                <w:b/>
                <w:bCs/>
                <w:sz w:val="20"/>
                <w:szCs w:val="20"/>
              </w:rPr>
            </w:pPr>
          </w:p>
          <w:p w14:paraId="0000019D" w14:textId="77777777" w:rsidR="003B032D" w:rsidRDefault="003B032D">
            <w:pPr>
              <w:ind w:firstLine="709"/>
              <w:jc w:val="center"/>
              <w:rPr>
                <w:rFonts w:ascii="Montserrat Light" w:eastAsia="Montserrat Light" w:hAnsi="Montserrat Light" w:cs="Montserrat Light"/>
                <w:b/>
                <w:bCs/>
                <w:sz w:val="20"/>
                <w:szCs w:val="20"/>
              </w:rPr>
            </w:pPr>
          </w:p>
          <w:p w14:paraId="0000019E" w14:textId="77777777" w:rsidR="003B032D" w:rsidRDefault="00000000">
            <w:pPr>
              <w:ind w:firstLine="709"/>
              <w:jc w:val="center"/>
              <w:rPr>
                <w:rFonts w:ascii="Montserrat Light" w:eastAsia="Montserrat Light" w:hAnsi="Montserrat Light" w:cs="Montserrat Light"/>
                <w:b/>
                <w:bCs/>
                <w:sz w:val="20"/>
                <w:szCs w:val="20"/>
              </w:rPr>
            </w:pPr>
            <w:r>
              <w:rPr>
                <w:rFonts w:ascii="Montserrat Light" w:eastAsia="Montserrat Light" w:hAnsi="Montserrat Light" w:cs="Montserrat Light"/>
                <w:b/>
                <w:bCs/>
                <w:sz w:val="20"/>
                <w:szCs w:val="20"/>
              </w:rPr>
              <w:t>________________________________</w:t>
            </w:r>
          </w:p>
          <w:p w14:paraId="0000019F" w14:textId="77777777" w:rsidR="003B032D" w:rsidRDefault="00000000">
            <w:pPr>
              <w:ind w:firstLine="709"/>
              <w:jc w:val="center"/>
              <w:rPr>
                <w:rFonts w:ascii="Montserrat Light" w:eastAsia="Montserrat Light" w:hAnsi="Montserrat Light" w:cs="Montserrat Light"/>
                <w:sz w:val="20"/>
                <w:szCs w:val="20"/>
              </w:rPr>
            </w:pPr>
            <w:r>
              <w:rPr>
                <w:rFonts w:ascii="Montserrat Light" w:eastAsia="Montserrat Light" w:hAnsi="Montserrat Light" w:cs="Montserrat Light"/>
                <w:sz w:val="20"/>
                <w:szCs w:val="20"/>
              </w:rPr>
              <w:t>Dirección Médica</w:t>
            </w:r>
          </w:p>
        </w:tc>
      </w:tr>
    </w:tbl>
    <w:p w14:paraId="000001A0" w14:textId="77777777" w:rsidR="003B032D" w:rsidRDefault="003B032D">
      <w:pPr>
        <w:ind w:left="0"/>
        <w:jc w:val="center"/>
        <w:rPr>
          <w:rFonts w:ascii="Montserrat Light" w:eastAsia="Montserrat Light" w:hAnsi="Montserrat Light" w:cs="Montserrat Light"/>
          <w:sz w:val="20"/>
          <w:szCs w:val="20"/>
        </w:rPr>
      </w:pPr>
    </w:p>
    <w:sectPr w:rsidR="003B032D">
      <w:headerReference w:type="default" r:id="rId11"/>
      <w:footerReference w:type="default" r:id="rId12"/>
      <w:pgSz w:w="12240" w:h="15840"/>
      <w:pgMar w:top="1417" w:right="1701" w:bottom="1417" w:left="1701" w:header="709" w:footer="709"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 w:author="Josué Cuecuecha" w:date="2025-11-10T17:04:00Z" w:initials="">
    <w:p w14:paraId="000001A8" w14:textId="77777777" w:rsidR="003B032D" w:rsidRDefault="00000000">
      <w:pPr>
        <w:widowControl w:val="0"/>
        <w:pBdr>
          <w:top w:val="nil"/>
          <w:left w:val="nil"/>
          <w:bottom w:val="nil"/>
          <w:right w:val="nil"/>
          <w:between w:val="nil"/>
        </w:pBdr>
        <w:ind w:left="0"/>
        <w:jc w:val="left"/>
        <w:rPr>
          <w:rFonts w:ascii="Arial" w:eastAsia="Arial" w:hAnsi="Arial" w:cs="Arial"/>
          <w:color w:val="000000"/>
          <w:sz w:val="22"/>
          <w:szCs w:val="22"/>
        </w:rPr>
      </w:pPr>
      <w:r>
        <w:rPr>
          <w:rFonts w:ascii="Arial" w:eastAsia="Arial" w:hAnsi="Arial" w:cs="Arial"/>
          <w:color w:val="000000"/>
          <w:sz w:val="22"/>
          <w:szCs w:val="22"/>
        </w:rPr>
        <w:t>Serian todos los documentos necesarios para la presentación de propuestas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1A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1A8" w16cid:durableId="000001A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BD48E" w14:textId="77777777" w:rsidR="00F30AC2" w:rsidRDefault="00F30AC2">
      <w:r>
        <w:separator/>
      </w:r>
    </w:p>
  </w:endnote>
  <w:endnote w:type="continuationSeparator" w:id="0">
    <w:p w14:paraId="6DE10A30" w14:textId="77777777" w:rsidR="00F30AC2" w:rsidRDefault="00F30A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22431BF3-947D-4689-B340-63BF42ADAAD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A980009-E2A8-45C7-BC16-6118C3DD9780}"/>
    <w:embedBold r:id="rId3" w:fontKey="{4D2D67ED-A781-4193-8F40-E67232BE5388}"/>
  </w:font>
  <w:font w:name="Montserrat">
    <w:charset w:val="00"/>
    <w:family w:val="auto"/>
    <w:pitch w:val="variable"/>
    <w:sig w:usb0="2000020F" w:usb1="00000003" w:usb2="00000000" w:usb3="00000000" w:csb0="00000197" w:csb1="00000000"/>
    <w:embedRegular r:id="rId4" w:fontKey="{1FC6A6E5-2491-4B91-AF2D-CBFACAB891F5}"/>
    <w:embedBold r:id="rId5" w:fontKey="{4A600600-8BB0-45E7-8E76-FE1B3EACF6D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DCBEB399-D34C-4E55-B53B-3A44D34658C9}"/>
    <w:embedBold r:id="rId7" w:fontKey="{4F8A9280-973F-46BB-8D6C-9A3026D0700D}"/>
  </w:font>
  <w:font w:name="Segoe UI">
    <w:panose1 w:val="020B0502040204020203"/>
    <w:charset w:val="00"/>
    <w:family w:val="swiss"/>
    <w:pitch w:val="variable"/>
    <w:sig w:usb0="E4002EFF" w:usb1="C000E47F" w:usb2="00000009" w:usb3="00000000" w:csb0="000001FF" w:csb1="00000000"/>
    <w:embedRegular r:id="rId8" w:fontKey="{1A8AB092-7520-44F9-B735-B9C3A27E41B8}"/>
  </w:font>
  <w:font w:name="Verdana">
    <w:panose1 w:val="020B0604030504040204"/>
    <w:charset w:val="00"/>
    <w:family w:val="swiss"/>
    <w:pitch w:val="variable"/>
    <w:sig w:usb0="A00006FF" w:usb1="4000205B" w:usb2="00000010" w:usb3="00000000" w:csb0="0000019F" w:csb1="00000000"/>
    <w:embedRegular r:id="rId9" w:fontKey="{909AEB0C-C1F6-4F39-BC5C-7295010834F2}"/>
  </w:font>
  <w:font w:name="Arial Unicode MS">
    <w:panose1 w:val="020B0604020202020204"/>
    <w:charset w:val="00"/>
    <w:family w:val="roman"/>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0" w:fontKey="{7255BB95-4FFD-4F6E-ADA8-83F89880AE73}"/>
    <w:embedBold r:id="rId11" w:fontKey="{528E806F-AE78-4185-AAB2-ECD3C9773EE4}"/>
  </w:font>
  <w:font w:name="CG Palacio (W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12" w:fontKey="{0A872BC8-ECAF-4E54-8371-E932C3C71940}"/>
    <w:embedItalic r:id="rId13" w:fontKey="{3867FADA-D297-4558-8FF8-C8BE64C950B0}"/>
  </w:font>
  <w:font w:name="MS Gothic">
    <w:altName w:val="ＭＳ ゴシック"/>
    <w:panose1 w:val="020B0609070205080204"/>
    <w:charset w:val="80"/>
    <w:family w:val="modern"/>
    <w:pitch w:val="fixed"/>
    <w:sig w:usb0="E00002FF" w:usb1="6AC7FDFB" w:usb2="08000012" w:usb3="00000000" w:csb0="0002009F" w:csb1="00000000"/>
  </w:font>
  <w:font w:name="Montserrat Medium">
    <w:charset w:val="00"/>
    <w:family w:val="auto"/>
    <w:pitch w:val="variable"/>
    <w:sig w:usb0="2000020F" w:usb1="00000003" w:usb2="00000000" w:usb3="00000000" w:csb0="00000197" w:csb1="00000000"/>
    <w:embedRegular r:id="rId14" w:fontKey="{4DCD732F-DAB1-4F2C-AFD2-1025265D7921}"/>
    <w:embedBold r:id="rId15" w:fontKey="{9F7D0465-3FED-4722-80A1-AF099E68DA7B}"/>
  </w:font>
  <w:font w:name="Aptos">
    <w:charset w:val="00"/>
    <w:family w:val="swiss"/>
    <w:pitch w:val="variable"/>
    <w:sig w:usb0="20000287" w:usb1="00000003" w:usb2="00000000" w:usb3="00000000" w:csb0="0000019F" w:csb1="00000000"/>
    <w:embedRegular r:id="rId16" w:fontKey="{66C88E5A-38E4-45A1-AF0F-3F27DA4A0A35}"/>
  </w:font>
  <w:font w:name="Montserrat Light">
    <w:charset w:val="00"/>
    <w:family w:val="auto"/>
    <w:pitch w:val="variable"/>
    <w:sig w:usb0="2000020F" w:usb1="00000003" w:usb2="00000000" w:usb3="00000000" w:csb0="00000197" w:csb1="00000000"/>
    <w:embedRegular r:id="rId17" w:fontKey="{27DC5E58-C94D-40BC-8CDE-D00B6999EE31}"/>
    <w:embedBold r:id="rId18" w:fontKey="{C2578A94-088D-4AD7-A838-A606660FB11A}"/>
    <w:embedItalic r:id="rId19" w:fontKey="{CF5E19C3-8FBB-4353-B6E2-7C9DD99A2540}"/>
  </w:font>
  <w:font w:name="Noto Sans">
    <w:charset w:val="00"/>
    <w:family w:val="swiss"/>
    <w:pitch w:val="variable"/>
    <w:sig w:usb0="E00082FF" w:usb1="400078FF" w:usb2="00000021" w:usb3="00000000" w:csb0="0000019F" w:csb1="00000000"/>
    <w:embedRegular r:id="rId20" w:fontKey="{A330F4FD-1F77-4340-BDB2-2906AF823F07}"/>
    <w:embedBold r:id="rId21" w:fontKey="{D08DEC50-70E5-4094-B568-04F18297A9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A5" w14:textId="79CFCEAE" w:rsidR="003B032D" w:rsidRDefault="00A32396">
    <w:pPr>
      <w:pBdr>
        <w:top w:val="nil"/>
        <w:left w:val="nil"/>
        <w:bottom w:val="nil"/>
        <w:right w:val="nil"/>
        <w:between w:val="nil"/>
      </w:pBdr>
      <w:tabs>
        <w:tab w:val="center" w:pos="4419"/>
        <w:tab w:val="right" w:pos="8838"/>
      </w:tabs>
      <w:ind w:firstLine="709"/>
      <w:jc w:val="right"/>
      <w:rPr>
        <w:rFonts w:ascii="Montserrat Light" w:eastAsia="Montserrat Light" w:hAnsi="Montserrat Light" w:cs="Montserrat Light"/>
        <w:b/>
        <w:bCs/>
        <w:color w:val="000000"/>
        <w:sz w:val="16"/>
        <w:szCs w:val="16"/>
      </w:rPr>
    </w:pPr>
    <w:r>
      <w:rPr>
        <w:noProof/>
      </w:rPr>
      <mc:AlternateContent>
        <mc:Choice Requires="wps">
          <w:drawing>
            <wp:anchor distT="0" distB="0" distL="114300" distR="114300" simplePos="0" relativeHeight="251661312" behindDoc="0" locked="0" layoutInCell="1" hidden="0" allowOverlap="1" wp14:anchorId="42D7EB48" wp14:editId="65299BFC">
              <wp:simplePos x="0" y="0"/>
              <wp:positionH relativeFrom="column">
                <wp:posOffset>711200</wp:posOffset>
              </wp:positionH>
              <wp:positionV relativeFrom="paragraph">
                <wp:posOffset>123190</wp:posOffset>
              </wp:positionV>
              <wp:extent cx="5662955" cy="290262"/>
              <wp:effectExtent l="0" t="0" r="0" b="0"/>
              <wp:wrapNone/>
              <wp:docPr id="464501756" name="Rectángulo 464501756"/>
              <wp:cNvGraphicFramePr/>
              <a:graphic xmlns:a="http://schemas.openxmlformats.org/drawingml/2006/main">
                <a:graphicData uri="http://schemas.microsoft.com/office/word/2010/wordprocessingShape">
                  <wps:wsp>
                    <wps:cNvSpPr/>
                    <wps:spPr>
                      <a:xfrm>
                        <a:off x="0" y="0"/>
                        <a:ext cx="5662955" cy="290262"/>
                      </a:xfrm>
                      <a:prstGeom prst="rect">
                        <a:avLst/>
                      </a:prstGeom>
                      <a:noFill/>
                      <a:ln>
                        <a:noFill/>
                      </a:ln>
                    </wps:spPr>
                    <wps:txbx>
                      <w:txbxContent>
                        <w:p w14:paraId="71991275" w14:textId="77777777" w:rsidR="00A32396" w:rsidRPr="005260BE" w:rsidRDefault="00A32396" w:rsidP="00A32396">
                          <w:pPr>
                            <w:rPr>
                              <w:rFonts w:ascii="Noto Sans" w:hAnsi="Noto Sans" w:cs="Noto Sans"/>
                              <w:color w:val="4D192A"/>
                              <w:sz w:val="13"/>
                              <w:szCs w:val="13"/>
                            </w:rPr>
                          </w:pPr>
                          <w:proofErr w:type="spellStart"/>
                          <w:r w:rsidRPr="005260BE">
                            <w:rPr>
                              <w:rFonts w:ascii="Noto Sans" w:hAnsi="Noto Sans" w:cs="Noto Sans"/>
                              <w:color w:val="4D192A"/>
                              <w:sz w:val="13"/>
                              <w:szCs w:val="13"/>
                            </w:rPr>
                            <w:t>Blvd</w:t>
                          </w:r>
                          <w:proofErr w:type="spellEnd"/>
                          <w:r w:rsidRPr="005260BE">
                            <w:rPr>
                              <w:rFonts w:ascii="Noto Sans" w:hAnsi="Noto Sans" w:cs="Noto Sans"/>
                              <w:color w:val="4D192A"/>
                              <w:sz w:val="13"/>
                              <w:szCs w:val="13"/>
                            </w:rPr>
                            <w:t xml:space="preserve">. Milenio No. 130, Col. San Carlos la Roncha C.P. 37544 León, Guanajuato.  Tel: (477) 267 2000 </w:t>
                          </w:r>
                          <w:r>
                            <w:rPr>
                              <w:rFonts w:ascii="Noto Sans" w:hAnsi="Noto Sans" w:cs="Noto Sans"/>
                              <w:color w:val="4D192A"/>
                              <w:sz w:val="13"/>
                              <w:szCs w:val="13"/>
                            </w:rPr>
                            <w:t xml:space="preserve"> </w:t>
                          </w:r>
                          <w:r w:rsidRPr="005260BE">
                            <w:rPr>
                              <w:rFonts w:ascii="Noto Sans" w:hAnsi="Noto Sans" w:cs="Noto Sans"/>
                              <w:color w:val="4D192A"/>
                              <w:sz w:val="13"/>
                              <w:szCs w:val="13"/>
                            </w:rPr>
                            <w:t xml:space="preserve"> www.imssbienestar.gob.mx</w:t>
                          </w:r>
                        </w:p>
                        <w:p w14:paraId="1865FB7B" w14:textId="77777777" w:rsidR="00A32396" w:rsidRPr="00C84662" w:rsidRDefault="00A32396" w:rsidP="00A32396">
                          <w:pPr>
                            <w:spacing w:after="240"/>
                            <w:rPr>
                              <w:rFonts w:ascii="Times New Roman" w:eastAsia="Times New Roman" w:hAnsi="Times New Roman" w:cs="Times New Roman"/>
                            </w:rPr>
                          </w:pPr>
                        </w:p>
                        <w:p w14:paraId="1B6D6398" w14:textId="77777777" w:rsidR="00A32396" w:rsidRPr="00C84662" w:rsidRDefault="00A32396" w:rsidP="00A32396">
                          <w:pPr>
                            <w:rPr>
                              <w:rFonts w:ascii="Times New Roman" w:eastAsia="Times New Roman" w:hAnsi="Times New Roman" w:cs="Times New Roman"/>
                            </w:rPr>
                          </w:pPr>
                        </w:p>
                        <w:p w14:paraId="4E9283C0" w14:textId="77777777" w:rsidR="00A32396" w:rsidRDefault="00A32396" w:rsidP="00A32396">
                          <w:pPr>
                            <w:textDirection w:val="btLr"/>
                          </w:pPr>
                        </w:p>
                      </w:txbxContent>
                    </wps:txbx>
                    <wps:bodyPr spcFirstLastPara="1" wrap="square" lIns="91425" tIns="45700" rIns="91425" bIns="45700" anchor="t" anchorCtr="0">
                      <a:noAutofit/>
                    </wps:bodyPr>
                  </wps:wsp>
                </a:graphicData>
              </a:graphic>
            </wp:anchor>
          </w:drawing>
        </mc:Choice>
        <mc:Fallback>
          <w:pict>
            <v:rect w14:anchorId="42D7EB48" id="Rectángulo 464501756" o:spid="_x0000_s1026" style="position:absolute;left:0;text-align:left;margin-left:56pt;margin-top:9.7pt;width:445.9pt;height:22.8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" filled="f" stroked="f">
              <v:textbox inset="2.53958mm,1.2694mm,2.53958mm,1.2694mm">
                <w:txbxContent>
                  <w:p w14:paraId="71991275" w14:textId="77777777" w:rsidR="00A32396" w:rsidRPr="005260BE" w:rsidRDefault="00A32396" w:rsidP="00A32396">
                    <w:pPr>
                      <w:rPr>
                        <w:rFonts w:ascii="Noto Sans" w:hAnsi="Noto Sans" w:cs="Noto Sans"/>
                        <w:color w:val="4D192A"/>
                        <w:sz w:val="13"/>
                        <w:szCs w:val="13"/>
                      </w:rPr>
                    </w:pPr>
                    <w:proofErr w:type="spellStart"/>
                    <w:r w:rsidRPr="005260BE">
                      <w:rPr>
                        <w:rFonts w:ascii="Noto Sans" w:hAnsi="Noto Sans" w:cs="Noto Sans"/>
                        <w:color w:val="4D192A"/>
                        <w:sz w:val="13"/>
                        <w:szCs w:val="13"/>
                      </w:rPr>
                      <w:t>Blvd</w:t>
                    </w:r>
                    <w:proofErr w:type="spellEnd"/>
                    <w:r w:rsidRPr="005260BE">
                      <w:rPr>
                        <w:rFonts w:ascii="Noto Sans" w:hAnsi="Noto Sans" w:cs="Noto Sans"/>
                        <w:color w:val="4D192A"/>
                        <w:sz w:val="13"/>
                        <w:szCs w:val="13"/>
                      </w:rPr>
                      <w:t xml:space="preserve">. Milenio No. 130, Col. San Carlos la Roncha C.P. 37544 León, Guanajuato.  Tel: (477) 267 2000 </w:t>
                    </w:r>
                    <w:r>
                      <w:rPr>
                        <w:rFonts w:ascii="Noto Sans" w:hAnsi="Noto Sans" w:cs="Noto Sans"/>
                        <w:color w:val="4D192A"/>
                        <w:sz w:val="13"/>
                        <w:szCs w:val="13"/>
                      </w:rPr>
                      <w:t xml:space="preserve"> </w:t>
                    </w:r>
                    <w:r w:rsidRPr="005260BE">
                      <w:rPr>
                        <w:rFonts w:ascii="Noto Sans" w:hAnsi="Noto Sans" w:cs="Noto Sans"/>
                        <w:color w:val="4D192A"/>
                        <w:sz w:val="13"/>
                        <w:szCs w:val="13"/>
                      </w:rPr>
                      <w:t xml:space="preserve"> www.imssbienestar.gob.mx</w:t>
                    </w:r>
                  </w:p>
                  <w:p w14:paraId="1865FB7B" w14:textId="77777777" w:rsidR="00A32396" w:rsidRPr="00C84662" w:rsidRDefault="00A32396" w:rsidP="00A32396">
                    <w:pPr>
                      <w:spacing w:after="240"/>
                      <w:rPr>
                        <w:rFonts w:ascii="Times New Roman" w:eastAsia="Times New Roman" w:hAnsi="Times New Roman" w:cs="Times New Roman"/>
                      </w:rPr>
                    </w:pPr>
                  </w:p>
                  <w:p w14:paraId="1B6D6398" w14:textId="77777777" w:rsidR="00A32396" w:rsidRPr="00C84662" w:rsidRDefault="00A32396" w:rsidP="00A32396">
                    <w:pPr>
                      <w:rPr>
                        <w:rFonts w:ascii="Times New Roman" w:eastAsia="Times New Roman" w:hAnsi="Times New Roman" w:cs="Times New Roman"/>
                      </w:rPr>
                    </w:pPr>
                  </w:p>
                  <w:p w14:paraId="4E9283C0" w14:textId="77777777" w:rsidR="00A32396" w:rsidRDefault="00A32396" w:rsidP="00A32396">
                    <w:pPr>
                      <w:textDirection w:val="btLr"/>
                    </w:pPr>
                  </w:p>
                </w:txbxContent>
              </v:textbox>
            </v:rect>
          </w:pict>
        </mc:Fallback>
      </mc:AlternateContent>
    </w:r>
    <w:r w:rsidR="00000000">
      <w:rPr>
        <w:rFonts w:ascii="Montserrat Light" w:eastAsia="Montserrat Light" w:hAnsi="Montserrat Light" w:cs="Montserrat Light"/>
        <w:b/>
        <w:bCs/>
        <w:color w:val="000000"/>
        <w:sz w:val="16"/>
        <w:szCs w:val="16"/>
      </w:rPr>
      <w:t xml:space="preserve">Página </w:t>
    </w:r>
    <w:r w:rsidR="00000000">
      <w:rPr>
        <w:rFonts w:ascii="Montserrat Light" w:eastAsia="Montserrat Light" w:hAnsi="Montserrat Light" w:cs="Montserrat Light"/>
        <w:b/>
        <w:bCs/>
        <w:color w:val="000000"/>
        <w:sz w:val="16"/>
        <w:szCs w:val="16"/>
      </w:rPr>
      <w:fldChar w:fldCharType="begin"/>
    </w:r>
    <w:r w:rsidR="00000000">
      <w:rPr>
        <w:rFonts w:ascii="Montserrat Light" w:eastAsia="Montserrat Light" w:hAnsi="Montserrat Light" w:cs="Montserrat Light"/>
        <w:b/>
        <w:bCs/>
        <w:color w:val="000000"/>
        <w:sz w:val="16"/>
        <w:szCs w:val="16"/>
      </w:rPr>
      <w:instrText>PAGE</w:instrText>
    </w:r>
    <w:r w:rsidR="00000000">
      <w:rPr>
        <w:rFonts w:ascii="Montserrat Light" w:eastAsia="Montserrat Light" w:hAnsi="Montserrat Light" w:cs="Montserrat Light"/>
        <w:b/>
        <w:bCs/>
        <w:color w:val="000000"/>
        <w:sz w:val="16"/>
        <w:szCs w:val="16"/>
      </w:rPr>
      <w:fldChar w:fldCharType="separate"/>
    </w:r>
    <w:r>
      <w:rPr>
        <w:rFonts w:ascii="Montserrat Light" w:eastAsia="Montserrat Light" w:hAnsi="Montserrat Light" w:cs="Montserrat Light"/>
        <w:b/>
        <w:bCs/>
        <w:noProof/>
        <w:color w:val="000000"/>
        <w:sz w:val="16"/>
        <w:szCs w:val="16"/>
      </w:rPr>
      <w:t>1</w:t>
    </w:r>
    <w:r w:rsidR="00000000">
      <w:rPr>
        <w:rFonts w:ascii="Montserrat Light" w:eastAsia="Montserrat Light" w:hAnsi="Montserrat Light" w:cs="Montserrat Light"/>
        <w:b/>
        <w:bCs/>
        <w:color w:val="000000"/>
        <w:sz w:val="16"/>
        <w:szCs w:val="16"/>
      </w:rPr>
      <w:fldChar w:fldCharType="end"/>
    </w:r>
  </w:p>
  <w:p w14:paraId="000001A6" w14:textId="038AAB07" w:rsidR="003B032D" w:rsidRDefault="003B032D">
    <w:pPr>
      <w:pBdr>
        <w:top w:val="nil"/>
        <w:left w:val="nil"/>
        <w:bottom w:val="nil"/>
        <w:right w:val="nil"/>
        <w:between w:val="nil"/>
      </w:pBdr>
      <w:tabs>
        <w:tab w:val="center" w:pos="4419"/>
        <w:tab w:val="right" w:pos="8838"/>
      </w:tabs>
      <w:ind w:firstLine="709"/>
      <w:jc w:val="center"/>
      <w:rPr>
        <w:color w:val="000000"/>
        <w:sz w:val="22"/>
        <w:szCs w:val="22"/>
      </w:rPr>
    </w:pPr>
  </w:p>
  <w:p w14:paraId="000001A7" w14:textId="77777777" w:rsidR="003B032D" w:rsidRDefault="003B032D">
    <w:pPr>
      <w:pBdr>
        <w:top w:val="nil"/>
        <w:left w:val="nil"/>
        <w:bottom w:val="nil"/>
        <w:right w:val="nil"/>
        <w:between w:val="nil"/>
      </w:pBdr>
      <w:tabs>
        <w:tab w:val="center" w:pos="4419"/>
        <w:tab w:val="right" w:pos="8838"/>
      </w:tabs>
      <w:ind w:firstLine="709"/>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51B904" w14:textId="77777777" w:rsidR="00F30AC2" w:rsidRDefault="00F30AC2">
      <w:r>
        <w:separator/>
      </w:r>
    </w:p>
  </w:footnote>
  <w:footnote w:type="continuationSeparator" w:id="0">
    <w:p w14:paraId="33A91617" w14:textId="77777777" w:rsidR="00F30AC2" w:rsidRDefault="00F30A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A1" w14:textId="5E32B1FA" w:rsidR="003B032D" w:rsidRDefault="00A32396">
    <w:pPr>
      <w:ind w:left="0"/>
      <w:jc w:val="right"/>
      <w:rPr>
        <w:rFonts w:ascii="Montserrat Light" w:eastAsia="Montserrat Light" w:hAnsi="Montserrat Light" w:cs="Montserrat Light"/>
        <w:b/>
        <w:bCs/>
      </w:rPr>
    </w:pPr>
    <w:r>
      <w:rPr>
        <w:noProof/>
      </w:rPr>
      <w:drawing>
        <wp:anchor distT="0" distB="0" distL="114300" distR="114300" simplePos="0" relativeHeight="251659264" behindDoc="1" locked="0" layoutInCell="1" allowOverlap="1" wp14:anchorId="59E2A30E" wp14:editId="48649B61">
          <wp:simplePos x="0" y="0"/>
          <wp:positionH relativeFrom="margin">
            <wp:posOffset>-1080135</wp:posOffset>
          </wp:positionH>
          <wp:positionV relativeFrom="margin">
            <wp:posOffset>-1127125</wp:posOffset>
          </wp:positionV>
          <wp:extent cx="7772680" cy="10058400"/>
          <wp:effectExtent l="0" t="0" r="0" b="0"/>
          <wp:wrapNone/>
          <wp:docPr id="1678781924" name="Imagen 2"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781924" name="Imagen 2" descr="Imagen que contiene Diagrama&#10;&#10;El contenido generado por IA puede ser incorrecto."/>
                  <pic:cNvPicPr/>
                </pic:nvPicPr>
                <pic:blipFill>
                  <a:blip r:embed="rId1"/>
                  <a:stretch>
                    <a:fillRect/>
                  </a:stretch>
                </pic:blipFill>
                <pic:spPr>
                  <a:xfrm>
                    <a:off x="0" y="0"/>
                    <a:ext cx="7772680" cy="10058400"/>
                  </a:xfrm>
                  <a:prstGeom prst="rect">
                    <a:avLst/>
                  </a:prstGeom>
                </pic:spPr>
              </pic:pic>
            </a:graphicData>
          </a:graphic>
          <wp14:sizeRelH relativeFrom="page">
            <wp14:pctWidth>0</wp14:pctWidth>
          </wp14:sizeRelH>
          <wp14:sizeRelV relativeFrom="page">
            <wp14:pctHeight>0</wp14:pctHeight>
          </wp14:sizeRelV>
        </wp:anchor>
      </w:drawing>
    </w:r>
  </w:p>
  <w:p w14:paraId="000001A2" w14:textId="77777777" w:rsidR="003B032D" w:rsidRDefault="003B032D">
    <w:pPr>
      <w:ind w:left="0"/>
      <w:jc w:val="right"/>
      <w:rPr>
        <w:rFonts w:ascii="Montserrat Light" w:eastAsia="Montserrat Light" w:hAnsi="Montserrat Light" w:cs="Montserrat Light"/>
        <w:b/>
        <w:bCs/>
      </w:rPr>
    </w:pPr>
  </w:p>
  <w:p w14:paraId="000001A3" w14:textId="77777777" w:rsidR="003B032D" w:rsidRDefault="003B032D">
    <w:pPr>
      <w:ind w:left="0"/>
      <w:jc w:val="right"/>
      <w:rPr>
        <w:rFonts w:ascii="Montserrat Light" w:eastAsia="Montserrat Light" w:hAnsi="Montserrat Light" w:cs="Montserrat Light"/>
        <w:b/>
        <w:bCs/>
      </w:rPr>
    </w:pPr>
  </w:p>
  <w:p w14:paraId="000001A4" w14:textId="77777777" w:rsidR="003B032D" w:rsidRDefault="003B032D">
    <w:pPr>
      <w:pBdr>
        <w:top w:val="nil"/>
        <w:left w:val="nil"/>
        <w:bottom w:val="nil"/>
        <w:right w:val="nil"/>
        <w:between w:val="nil"/>
      </w:pBdr>
      <w:tabs>
        <w:tab w:val="center" w:pos="4419"/>
        <w:tab w:val="right" w:pos="8838"/>
      </w:tabs>
      <w:ind w:firstLine="709"/>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47EB7"/>
    <w:multiLevelType w:val="multilevel"/>
    <w:tmpl w:val="258EFB04"/>
    <w:lvl w:ilvl="0">
      <w:start w:val="1"/>
      <w:numFmt w:val="upperRoman"/>
      <w:pStyle w:val="Listaconvietas2"/>
      <w:lvlText w:val="%1."/>
      <w:lvlJc w:val="righ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3F36B6"/>
    <w:multiLevelType w:val="multilevel"/>
    <w:tmpl w:val="5A2A8400"/>
    <w:lvl w:ilvl="0">
      <w:start w:val="1"/>
      <w:numFmt w:val="bullet"/>
      <w:pStyle w:val="Listaconvietas"/>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2F324093"/>
    <w:multiLevelType w:val="multilevel"/>
    <w:tmpl w:val="140EBEE4"/>
    <w:lvl w:ilvl="0">
      <w:start w:val="1"/>
      <w:numFmt w:val="decimal"/>
      <w:pStyle w:val="Moserrat1"/>
      <w:lvlText w:val="%1."/>
      <w:lvlJc w:val="left"/>
      <w:pPr>
        <w:tabs>
          <w:tab w:val="num" w:pos="720"/>
        </w:tabs>
        <w:ind w:left="720" w:hanging="720"/>
      </w:pPr>
    </w:lvl>
    <w:lvl w:ilvl="1">
      <w:start w:val="1"/>
      <w:numFmt w:val="decimal"/>
      <w:pStyle w:val="Monserrat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39703916"/>
    <w:multiLevelType w:val="multilevel"/>
    <w:tmpl w:val="7CC28C42"/>
    <w:lvl w:ilvl="0">
      <w:start w:val="1"/>
      <w:numFmt w:val="bullet"/>
      <w:pStyle w:val="TtuloE1"/>
      <w:lvlText w:val="●"/>
      <w:lvlJc w:val="left"/>
      <w:pPr>
        <w:ind w:left="1388" w:hanging="360"/>
      </w:pPr>
      <w:rPr>
        <w:rFonts w:ascii="Noto Sans Symbols" w:eastAsia="Noto Sans Symbols" w:hAnsi="Noto Sans Symbols" w:cs="Noto Sans Symbols"/>
      </w:rPr>
    </w:lvl>
    <w:lvl w:ilvl="1">
      <w:start w:val="1"/>
      <w:numFmt w:val="bullet"/>
      <w:lvlText w:val="o"/>
      <w:lvlJc w:val="left"/>
      <w:pPr>
        <w:ind w:left="2108" w:hanging="360"/>
      </w:pPr>
      <w:rPr>
        <w:rFonts w:ascii="Courier New" w:eastAsia="Courier New" w:hAnsi="Courier New" w:cs="Courier New"/>
      </w:rPr>
    </w:lvl>
    <w:lvl w:ilvl="2">
      <w:start w:val="1"/>
      <w:numFmt w:val="bullet"/>
      <w:lvlText w:val="▪"/>
      <w:lvlJc w:val="left"/>
      <w:pPr>
        <w:ind w:left="2828" w:hanging="360"/>
      </w:pPr>
      <w:rPr>
        <w:rFonts w:ascii="Noto Sans Symbols" w:eastAsia="Noto Sans Symbols" w:hAnsi="Noto Sans Symbols" w:cs="Noto Sans Symbols"/>
      </w:rPr>
    </w:lvl>
    <w:lvl w:ilvl="3">
      <w:start w:val="1"/>
      <w:numFmt w:val="bullet"/>
      <w:lvlText w:val="●"/>
      <w:lvlJc w:val="left"/>
      <w:pPr>
        <w:ind w:left="3548" w:hanging="360"/>
      </w:pPr>
      <w:rPr>
        <w:rFonts w:ascii="Noto Sans Symbols" w:eastAsia="Noto Sans Symbols" w:hAnsi="Noto Sans Symbols" w:cs="Noto Sans Symbols"/>
      </w:rPr>
    </w:lvl>
    <w:lvl w:ilvl="4">
      <w:start w:val="1"/>
      <w:numFmt w:val="bullet"/>
      <w:lvlText w:val="o"/>
      <w:lvlJc w:val="left"/>
      <w:pPr>
        <w:ind w:left="4268" w:hanging="360"/>
      </w:pPr>
      <w:rPr>
        <w:rFonts w:ascii="Courier New" w:eastAsia="Courier New" w:hAnsi="Courier New" w:cs="Courier New"/>
      </w:rPr>
    </w:lvl>
    <w:lvl w:ilvl="5">
      <w:start w:val="1"/>
      <w:numFmt w:val="bullet"/>
      <w:lvlText w:val="▪"/>
      <w:lvlJc w:val="left"/>
      <w:pPr>
        <w:ind w:left="4988" w:hanging="360"/>
      </w:pPr>
      <w:rPr>
        <w:rFonts w:ascii="Noto Sans Symbols" w:eastAsia="Noto Sans Symbols" w:hAnsi="Noto Sans Symbols" w:cs="Noto Sans Symbols"/>
      </w:rPr>
    </w:lvl>
    <w:lvl w:ilvl="6">
      <w:start w:val="1"/>
      <w:numFmt w:val="bullet"/>
      <w:lvlText w:val="●"/>
      <w:lvlJc w:val="left"/>
      <w:pPr>
        <w:ind w:left="5708" w:hanging="360"/>
      </w:pPr>
      <w:rPr>
        <w:rFonts w:ascii="Noto Sans Symbols" w:eastAsia="Noto Sans Symbols" w:hAnsi="Noto Sans Symbols" w:cs="Noto Sans Symbols"/>
      </w:rPr>
    </w:lvl>
    <w:lvl w:ilvl="7">
      <w:start w:val="1"/>
      <w:numFmt w:val="bullet"/>
      <w:lvlText w:val="o"/>
      <w:lvlJc w:val="left"/>
      <w:pPr>
        <w:ind w:left="6428" w:hanging="360"/>
      </w:pPr>
      <w:rPr>
        <w:rFonts w:ascii="Courier New" w:eastAsia="Courier New" w:hAnsi="Courier New" w:cs="Courier New"/>
      </w:rPr>
    </w:lvl>
    <w:lvl w:ilvl="8">
      <w:start w:val="1"/>
      <w:numFmt w:val="bullet"/>
      <w:lvlText w:val="▪"/>
      <w:lvlJc w:val="left"/>
      <w:pPr>
        <w:ind w:left="7148" w:hanging="360"/>
      </w:pPr>
      <w:rPr>
        <w:rFonts w:ascii="Noto Sans Symbols" w:eastAsia="Noto Sans Symbols" w:hAnsi="Noto Sans Symbols" w:cs="Noto Sans Symbols"/>
      </w:rPr>
    </w:lvl>
  </w:abstractNum>
  <w:abstractNum w:abstractNumId="4" w15:restartNumberingAfterBreak="0">
    <w:nsid w:val="48E35EFE"/>
    <w:multiLevelType w:val="multilevel"/>
    <w:tmpl w:val="E6DAE032"/>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1550FCE"/>
    <w:multiLevelType w:val="multilevel"/>
    <w:tmpl w:val="0E86A5F6"/>
    <w:lvl w:ilvl="0">
      <w:start w:val="1"/>
      <w:numFmt w:val="decimal"/>
      <w:lvlText w:val="%1."/>
      <w:lvlJc w:val="left"/>
      <w:pPr>
        <w:ind w:left="720" w:hanging="360"/>
      </w:pPr>
      <w:rPr>
        <w:b/>
        <w:bC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145389656">
    <w:abstractNumId w:val="4"/>
  </w:num>
  <w:num w:numId="2" w16cid:durableId="322972943">
    <w:abstractNumId w:val="0"/>
  </w:num>
  <w:num w:numId="3" w16cid:durableId="1528717403">
    <w:abstractNumId w:val="1"/>
  </w:num>
  <w:num w:numId="4" w16cid:durableId="554052576">
    <w:abstractNumId w:val="5"/>
  </w:num>
  <w:num w:numId="5" w16cid:durableId="1758088843">
    <w:abstractNumId w:val="3"/>
  </w:num>
  <w:num w:numId="6" w16cid:durableId="1713578221">
    <w:abstractNumId w:val="2"/>
  </w:num>
  <w:num w:numId="7" w16cid:durableId="16578067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32D"/>
    <w:rsid w:val="003B032D"/>
    <w:rsid w:val="004643F1"/>
    <w:rsid w:val="00A32396"/>
    <w:rsid w:val="00F30AC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8723EA30-3FB0-4A28-8DDD-205367AF8C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MX" w:eastAsia="es-MX"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outlineLvl w:val="0"/>
    </w:pPr>
    <w:rPr>
      <w:rFonts w:ascii="Montserrat" w:eastAsia="Montserrat" w:hAnsi="Montserrat" w:cs="Montserrat"/>
      <w:b/>
      <w:bCs/>
      <w:color w:val="366091"/>
      <w:sz w:val="28"/>
      <w:szCs w:val="28"/>
    </w:rPr>
  </w:style>
  <w:style w:type="paragraph" w:styleId="Ttulo2">
    <w:name w:val="heading 2"/>
    <w:basedOn w:val="Normal"/>
    <w:next w:val="Normal"/>
    <w:uiPriority w:val="9"/>
    <w:semiHidden/>
    <w:unhideWhenUsed/>
    <w:qFormat/>
    <w:pPr>
      <w:keepNext/>
      <w:keepLines/>
      <w:spacing w:before="200"/>
      <w:outlineLvl w:val="1"/>
    </w:pPr>
    <w:rPr>
      <w:rFonts w:ascii="Montserrat" w:eastAsia="Montserrat" w:hAnsi="Montserrat" w:cs="Montserrat"/>
      <w:b/>
      <w:bCs/>
      <w:color w:val="4F81BD"/>
      <w:sz w:val="26"/>
      <w:szCs w:val="26"/>
    </w:rPr>
  </w:style>
  <w:style w:type="paragraph" w:styleId="Ttulo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paragraph" w:styleId="Ttulo7">
    <w:name w:val="heading 7"/>
    <w:basedOn w:val="Normal"/>
    <w:next w:val="Normal"/>
    <w:link w:val="Ttulo7Car"/>
    <w:uiPriority w:val="99"/>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uiPriority w:val="99"/>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uiPriority w:val="99"/>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NormalTable0">
    <w:name w:val="Normal Table0"/>
    <w:tblPr>
      <w:tblCellMar>
        <w:top w:w="0" w:type="dxa"/>
        <w:left w:w="0" w:type="dxa"/>
        <w:bottom w:w="0" w:type="dxa"/>
        <w:right w:w="0" w:type="dxa"/>
      </w:tblCellMar>
    </w:tblPr>
  </w:style>
  <w:style w:type="character" w:styleId="Refdecomentario">
    <w:name w:val="annotation reference"/>
    <w:basedOn w:val="Fuentedeprrafopredeter"/>
    <w:uiPriority w:val="99"/>
    <w:unhideWhenUsed/>
    <w:rsid w:val="004B3117"/>
    <w:rPr>
      <w:sz w:val="16"/>
      <w:szCs w:val="16"/>
    </w:rPr>
  </w:style>
  <w:style w:type="table" w:customStyle="1" w:styleId="TableNormal00">
    <w:name w:val="Table Normal0"/>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table" w:customStyle="1" w:styleId="40">
    <w:name w:val="4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0"/>
    <w:tblPr>
      <w:tblStyleRowBandSize w:val="1"/>
      <w:tblStyleColBandSize w:val="1"/>
      <w:tblCellMar>
        <w:left w:w="115" w:type="dxa"/>
        <w:right w:w="115" w:type="dxa"/>
      </w:tblCellMar>
    </w:tblPr>
  </w:style>
  <w:style w:type="table" w:customStyle="1" w:styleId="37">
    <w:name w:val="3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unhideWhenUsed/>
    <w:rsid w:val="004B3117"/>
    <w:rPr>
      <w:b/>
      <w:bCs/>
    </w:rPr>
  </w:style>
  <w:style w:type="character" w:customStyle="1" w:styleId="AsuntodelcomentarioCar">
    <w:name w:val="Asunto del comentario Car"/>
    <w:basedOn w:val="TextocomentarioCar"/>
    <w:link w:val="Asuntodelcomentario"/>
    <w:uiPriority w:val="99"/>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D"/>
    <w:basedOn w:val="Normal"/>
    <w:link w:val="PrrafodelistaCar"/>
    <w:uiPriority w:val="99"/>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aliases w:val="h2 Car"/>
    <w:basedOn w:val="Fuentedeprrafopredeter"/>
    <w:uiPriority w:val="9"/>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99"/>
    <w:qFormat/>
    <w:rsid w:val="000B27E8"/>
  </w:style>
  <w:style w:type="paragraph" w:styleId="TtuloTDC">
    <w:name w:val="TOC Heading"/>
    <w:next w:val="Normal"/>
    <w:uiPriority w:val="39"/>
    <w:unhideWhenUsed/>
    <w:qFormat/>
    <w:rsid w:val="00557AE7"/>
    <w:pPr>
      <w:spacing w:before="240" w:line="259" w:lineRule="auto"/>
    </w:pPr>
    <w:rPr>
      <w:rFonts w:asciiTheme="majorHAnsi" w:eastAsiaTheme="majorEastAsia" w:hAnsiTheme="majorHAnsi" w:cstheme="majorBidi"/>
      <w:color w:val="365F91" w:themeColor="accent1" w:themeShade="BF"/>
      <w:sz w:val="32"/>
      <w:szCs w:val="32"/>
    </w:rPr>
  </w:style>
  <w:style w:type="paragraph" w:styleId="TDC1">
    <w:name w:val="toc 1"/>
    <w:basedOn w:val="Normal"/>
    <w:next w:val="Normal"/>
    <w:autoRedefine/>
    <w:uiPriority w:val="39"/>
    <w:unhideWhenUsed/>
    <w:rsid w:val="00557AE7"/>
    <w:pPr>
      <w:spacing w:after="100"/>
    </w:pPr>
  </w:style>
  <w:style w:type="paragraph" w:styleId="TDC2">
    <w:name w:val="toc 2"/>
    <w:basedOn w:val="Normal"/>
    <w:next w:val="Normal"/>
    <w:autoRedefine/>
    <w:uiPriority w:val="39"/>
    <w:unhideWhenUsed/>
    <w:rsid w:val="00557AE7"/>
    <w:pPr>
      <w:spacing w:after="100"/>
      <w:ind w:left="240"/>
    </w:pPr>
  </w:style>
  <w:style w:type="paragraph" w:styleId="TDC3">
    <w:name w:val="toc 3"/>
    <w:basedOn w:val="Normal"/>
    <w:next w:val="Normal"/>
    <w:autoRedefine/>
    <w:uiPriority w:val="39"/>
    <w:unhideWhenUsed/>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uiPriority w:val="59"/>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uiPriority w:val="99"/>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uiPriority w:val="99"/>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uiPriority w:val="99"/>
    <w:rsid w:val="00D25B3F"/>
    <w:rPr>
      <w:rFonts w:ascii="Arial" w:eastAsia="Times New Roman" w:hAnsi="Arial" w:cs="Arial"/>
      <w:sz w:val="22"/>
      <w:szCs w:val="22"/>
      <w:lang w:val="es-ES" w:eastAsia="ar-SA"/>
    </w:rPr>
  </w:style>
  <w:style w:type="table" w:customStyle="1" w:styleId="TableNormal2">
    <w:name w:val="Table Normal"/>
    <w:rsid w:val="00D25B3F"/>
    <w:pPr>
      <w:ind w:left="0"/>
      <w:jc w:val="left"/>
    </w:pPr>
    <w:tblPr>
      <w:tblCellMar>
        <w:top w:w="0" w:type="dxa"/>
        <w:left w:w="0" w:type="dxa"/>
        <w:bottom w:w="0" w:type="dxa"/>
        <w:right w:w="0" w:type="dxa"/>
      </w:tblCellMar>
    </w:tblPr>
  </w:style>
  <w:style w:type="table" w:customStyle="1" w:styleId="41">
    <w:name w:val="41"/>
    <w:basedOn w:val="TableNormal10"/>
    <w:rsid w:val="00D25B3F"/>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rPr>
  </w:style>
  <w:style w:type="paragraph" w:styleId="Revisin">
    <w:name w:val="Revision"/>
    <w:hidden/>
    <w:uiPriority w:val="99"/>
    <w:semiHidden/>
    <w:rsid w:val="00D25B3F"/>
    <w:pPr>
      <w:ind w:left="0"/>
      <w:jc w:val="left"/>
    </w:p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uiPriority w:val="99"/>
    <w:rsid w:val="00D25B3F"/>
    <w:pPr>
      <w:snapToGrid w:val="0"/>
      <w:spacing w:after="101" w:line="216" w:lineRule="exact"/>
      <w:ind w:left="0" w:firstLine="288"/>
    </w:pPr>
    <w:rPr>
      <w:rFonts w:ascii="Arial" w:eastAsia="Times New Roman" w:hAnsi="Arial" w:cs="Arial"/>
      <w:sz w:val="18"/>
      <w:szCs w:val="18"/>
      <w:lang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uiPriority w:val="99"/>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uiPriority w:val="99"/>
    <w:rsid w:val="00D25B3F"/>
    <w:pPr>
      <w:suppressAutoHyphens/>
      <w:ind w:left="0" w:right="99"/>
    </w:pPr>
    <w:rPr>
      <w:rFonts w:ascii="Arial" w:eastAsia="Times New Roman" w:hAnsi="Arial" w:cs="Times New Roman"/>
      <w:sz w:val="16"/>
      <w:szCs w:val="20"/>
      <w:lang w:eastAsia="ar-SA"/>
    </w:rPr>
  </w:style>
  <w:style w:type="character" w:customStyle="1" w:styleId="Textoindependiente2Car">
    <w:name w:val="Texto independiente 2 Car"/>
    <w:basedOn w:val="Fuentedeprrafopredeter"/>
    <w:link w:val="Textoindependiente2"/>
    <w:uiPriority w:val="99"/>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uiPriority w:val="99"/>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uiPriority w:val="99"/>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D25B3F"/>
  </w:style>
  <w:style w:type="paragraph" w:customStyle="1" w:styleId="Encabezado1">
    <w:name w:val="Encabezado1"/>
    <w:basedOn w:val="Normal"/>
    <w:next w:val="Textonormal"/>
    <w:uiPriority w:val="99"/>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uiPriority w:val="99"/>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uiPriority w:val="99"/>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uiPriority w:val="99"/>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uiPriority w:val="99"/>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link w:val="TextoCar1"/>
    <w:uiPriority w:val="99"/>
    <w:rsid w:val="00D25B3F"/>
    <w:pPr>
      <w:suppressAutoHyphens/>
      <w:spacing w:after="101" w:line="216" w:lineRule="exact"/>
      <w:ind w:left="0" w:firstLine="288"/>
    </w:pPr>
    <w:rPr>
      <w:rFonts w:ascii="Arial" w:eastAsia="Times New Roman" w:hAnsi="Arial" w:cs="Times New Roman"/>
      <w:sz w:val="18"/>
      <w:szCs w:val="20"/>
      <w:lang w:eastAsia="ar-SA"/>
    </w:rPr>
  </w:style>
  <w:style w:type="paragraph" w:styleId="Sangra3detindependiente">
    <w:name w:val="Body Text Indent 3"/>
    <w:basedOn w:val="Normal"/>
    <w:link w:val="Sangra3detindependienteCar"/>
    <w:uiPriority w:val="99"/>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uiPriority w:val="99"/>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uiPriority w:val="99"/>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uiPriority w:val="99"/>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uiPriority w:val="99"/>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uiPriority w:val="99"/>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uiPriority w:val="99"/>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uiPriority w:val="99"/>
    <w:rsid w:val="00D25B3F"/>
    <w:pPr>
      <w:spacing w:after="120"/>
      <w:ind w:right="0"/>
      <w:jc w:val="left"/>
    </w:pPr>
    <w:rPr>
      <w:rFonts w:ascii="Times New Roman" w:hAnsi="Times New Roman" w:cs="Tahoma"/>
      <w:sz w:val="24"/>
      <w:lang w:val="es-ES"/>
    </w:rPr>
  </w:style>
  <w:style w:type="paragraph" w:customStyle="1" w:styleId="Etiqueta">
    <w:name w:val="Etiqueta"/>
    <w:basedOn w:val="Normal"/>
    <w:uiPriority w:val="99"/>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uiPriority w:val="99"/>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uiPriority w:val="99"/>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uiPriority w:val="99"/>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uiPriority w:val="99"/>
    <w:rsid w:val="00D25B3F"/>
    <w:pPr>
      <w:jc w:val="center"/>
    </w:pPr>
    <w:rPr>
      <w:b/>
    </w:rPr>
  </w:style>
  <w:style w:type="paragraph" w:customStyle="1" w:styleId="ACUERDO">
    <w:name w:val="ACUERDO"/>
    <w:basedOn w:val="Normal"/>
    <w:uiPriority w:val="99"/>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uiPriority w:val="99"/>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uiPriority w:val="99"/>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uiPriority w:val="99"/>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uiPriority w:val="99"/>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uiPriority w:val="99"/>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uiPriority w:val="99"/>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uiPriority w:val="99"/>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uiPriority w:val="99"/>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uiPriority w:val="99"/>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uiPriority w:val="99"/>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uiPriority w:val="99"/>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uiPriority w:val="99"/>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uiPriority w:val="99"/>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uiPriority w:val="99"/>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uiPriority w:val="99"/>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uiPriority w:val="99"/>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uiPriority w:val="99"/>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uiPriority w:val="99"/>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uiPriority w:val="99"/>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uiPriority w:val="99"/>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uiPriority w:val="99"/>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uiPriority w:val="99"/>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uiPriority w:val="99"/>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uiPriority w:val="99"/>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uiPriority w:val="99"/>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uiPriority w:val="99"/>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uiPriority w:val="99"/>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uiPriority w:val="99"/>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uiPriority w:val="99"/>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uiPriority w:val="99"/>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uiPriority w:val="99"/>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uiPriority w:val="99"/>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uiPriority w:val="99"/>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uiPriority w:val="99"/>
    <w:rsid w:val="00D25B3F"/>
    <w:pPr>
      <w:suppressAutoHyphens/>
      <w:autoSpaceDE w:val="0"/>
      <w:spacing w:line="216" w:lineRule="atLeast"/>
      <w:ind w:left="0"/>
      <w:jc w:val="center"/>
    </w:pPr>
    <w:rPr>
      <w:rFonts w:ascii="CG Palacio (WN)" w:eastAsia="Times New Roman" w:hAnsi="CG Palacio (WN)" w:cs="Times New Roman"/>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2"/>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uiPriority w:val="99"/>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uiPriority w:val="99"/>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uiPriority w:val="99"/>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uiPriority w:val="99"/>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qFormat/>
    <w:rsid w:val="00D25B3F"/>
    <w:rPr>
      <w:rFonts w:ascii="Times New Roman" w:hAnsi="Times New Roman" w:cs="Times New Roman" w:hint="default"/>
      <w:i/>
      <w:iCs w:val="0"/>
    </w:rPr>
  </w:style>
  <w:style w:type="paragraph" w:customStyle="1" w:styleId="INCISO">
    <w:name w:val="INCISO"/>
    <w:basedOn w:val="Normal"/>
    <w:uiPriority w:val="99"/>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uiPriority w:val="99"/>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uiPriority w:val="99"/>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rsid w:val="00D25B3F"/>
    <w:pPr>
      <w:spacing w:before="100" w:beforeAutospacing="1" w:after="100" w:afterAutospacing="1"/>
      <w:ind w:left="0"/>
      <w:jc w:val="left"/>
    </w:pPr>
    <w:rPr>
      <w:rFonts w:ascii="Times New Roman" w:eastAsia="Times New Roman" w:hAnsi="Times New Roman" w:cs="Times New Roman"/>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tblPr>
      <w:tblCellMar>
        <w:top w:w="0" w:type="dxa"/>
        <w:left w:w="0" w:type="dxa"/>
        <w:bottom w:w="0" w:type="dxa"/>
        <w:right w:w="0" w:type="dxa"/>
      </w:tblCellMar>
    </w:tblPr>
  </w:style>
  <w:style w:type="table" w:customStyle="1" w:styleId="121">
    <w:name w:val="12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11">
    <w:name w:val="11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01">
    <w:name w:val="10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91">
    <w:name w:val="9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81">
    <w:name w:val="8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71">
    <w:name w:val="7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61">
    <w:name w:val="6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51">
    <w:name w:val="5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42">
    <w:name w:val="42"/>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10">
    <w:name w:val="310"/>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10">
    <w:name w:val="210"/>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401">
    <w:name w:val="40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91">
    <w:name w:val="39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71">
    <w:name w:val="37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51">
    <w:name w:val="35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11">
    <w:name w:val="31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01">
    <w:name w:val="30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91">
    <w:name w:val="291"/>
    <w:basedOn w:val="TableNormal10"/>
    <w:rsid w:val="00A6260E"/>
    <w:pPr>
      <w:ind w:left="0"/>
      <w:jc w:val="left"/>
    </w:pPr>
    <w:tblPr>
      <w:tblStyleRowBandSize w:val="1"/>
      <w:tblStyleColBandSize w:val="1"/>
      <w:tblCellMar>
        <w:top w:w="15" w:type="dxa"/>
        <w:left w:w="15" w:type="dxa"/>
        <w:bottom w:w="15" w:type="dxa"/>
        <w:right w:w="15" w:type="dxa"/>
      </w:tblCellMar>
    </w:tblPr>
  </w:style>
  <w:style w:type="table" w:customStyle="1" w:styleId="281">
    <w:name w:val="28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71">
    <w:name w:val="27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61">
    <w:name w:val="26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51">
    <w:name w:val="25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42">
    <w:name w:val="242"/>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21">
    <w:name w:val="22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01">
    <w:name w:val="20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81">
    <w:name w:val="18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61">
    <w:name w:val="16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0"/>
    <w:rsid w:val="00A6260E"/>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uiPriority w:val="59"/>
    <w:rsid w:val="00A6260E"/>
    <w:pPr>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7F3D36"/>
  </w:style>
  <w:style w:type="character" w:customStyle="1" w:styleId="Ttulo1Car">
    <w:name w:val="Título 1 Car"/>
    <w:basedOn w:val="Fuentedeprrafopredeter"/>
    <w:uiPriority w:val="9"/>
    <w:rsid w:val="007F3D36"/>
    <w:rPr>
      <w:rFonts w:ascii="Montserrat" w:eastAsia="Cambria" w:hAnsi="Montserrat" w:cs="Cambria"/>
      <w:b/>
      <w:color w:val="366091"/>
      <w:sz w:val="28"/>
      <w:szCs w:val="28"/>
    </w:rPr>
  </w:style>
  <w:style w:type="character" w:customStyle="1" w:styleId="Ttulo3Car">
    <w:name w:val="Título 3 Car"/>
    <w:basedOn w:val="Fuentedeprrafopredeter"/>
    <w:uiPriority w:val="9"/>
    <w:rsid w:val="007F3D36"/>
    <w:rPr>
      <w:rFonts w:ascii="Times New Roman" w:eastAsia="Times New Roman" w:hAnsi="Times New Roman" w:cs="Times New Roman"/>
      <w:b/>
      <w:sz w:val="27"/>
      <w:szCs w:val="27"/>
    </w:rPr>
  </w:style>
  <w:style w:type="character" w:customStyle="1" w:styleId="Ttulo4Car">
    <w:name w:val="Título 4 Car"/>
    <w:basedOn w:val="Fuentedeprrafopredeter"/>
    <w:uiPriority w:val="9"/>
    <w:rsid w:val="007F3D36"/>
    <w:rPr>
      <w:b/>
    </w:rPr>
  </w:style>
  <w:style w:type="character" w:customStyle="1" w:styleId="Ttulo5Car">
    <w:name w:val="Título 5 Car"/>
    <w:basedOn w:val="Fuentedeprrafopredeter"/>
    <w:uiPriority w:val="9"/>
    <w:rsid w:val="007F3D36"/>
    <w:rPr>
      <w:b/>
      <w:sz w:val="22"/>
      <w:szCs w:val="22"/>
    </w:rPr>
  </w:style>
  <w:style w:type="character" w:customStyle="1" w:styleId="Ttulo6Car">
    <w:name w:val="Título 6 Car"/>
    <w:basedOn w:val="Fuentedeprrafopredeter"/>
    <w:uiPriority w:val="9"/>
    <w:rsid w:val="007F3D36"/>
    <w:rPr>
      <w:b/>
      <w:sz w:val="20"/>
      <w:szCs w:val="20"/>
    </w:rPr>
  </w:style>
  <w:style w:type="character" w:customStyle="1" w:styleId="WW8Num2z0">
    <w:name w:val="WW8Num2z0"/>
    <w:rsid w:val="007F3D36"/>
    <w:rPr>
      <w:rFonts w:ascii="Arial" w:hAnsi="Arial"/>
      <w:b/>
      <w:i w:val="0"/>
      <w:sz w:val="24"/>
      <w:szCs w:val="24"/>
    </w:rPr>
  </w:style>
  <w:style w:type="character" w:customStyle="1" w:styleId="WW8Num3z1">
    <w:name w:val="WW8Num3z1"/>
    <w:rsid w:val="007F3D36"/>
    <w:rPr>
      <w:b w:val="0"/>
    </w:rPr>
  </w:style>
  <w:style w:type="character" w:customStyle="1" w:styleId="WW8Num5z0">
    <w:name w:val="WW8Num5z0"/>
    <w:rsid w:val="007F3D36"/>
    <w:rPr>
      <w:rFonts w:ascii="Symbol" w:hAnsi="Symbol"/>
    </w:rPr>
  </w:style>
  <w:style w:type="character" w:customStyle="1" w:styleId="WW8Num6z0">
    <w:name w:val="WW8Num6z0"/>
    <w:rsid w:val="007F3D36"/>
    <w:rPr>
      <w:rFonts w:ascii="Symbol" w:hAnsi="Symbol"/>
    </w:rPr>
  </w:style>
  <w:style w:type="character" w:customStyle="1" w:styleId="WW8Num7z0">
    <w:name w:val="WW8Num7z0"/>
    <w:rsid w:val="007F3D36"/>
    <w:rPr>
      <w:b/>
    </w:rPr>
  </w:style>
  <w:style w:type="character" w:customStyle="1" w:styleId="WW8Num8z0">
    <w:name w:val="WW8Num8z0"/>
    <w:rsid w:val="007F3D36"/>
    <w:rPr>
      <w:rFonts w:ascii="Wingdings" w:hAnsi="Wingdings"/>
    </w:rPr>
  </w:style>
  <w:style w:type="character" w:customStyle="1" w:styleId="WW8Num9z0">
    <w:name w:val="WW8Num9z0"/>
    <w:rsid w:val="007F3D36"/>
    <w:rPr>
      <w:b/>
    </w:rPr>
  </w:style>
  <w:style w:type="character" w:customStyle="1" w:styleId="WW8Num10z0">
    <w:name w:val="WW8Num10z0"/>
    <w:rsid w:val="007F3D36"/>
    <w:rPr>
      <w:rFonts w:ascii="Symbol" w:hAnsi="Symbol"/>
    </w:rPr>
  </w:style>
  <w:style w:type="character" w:customStyle="1" w:styleId="WW8Num12z0">
    <w:name w:val="WW8Num12z0"/>
    <w:rsid w:val="007F3D36"/>
    <w:rPr>
      <w:rFonts w:ascii="Symbol" w:hAnsi="Symbol"/>
    </w:rPr>
  </w:style>
  <w:style w:type="character" w:customStyle="1" w:styleId="WW8Num13z0">
    <w:name w:val="WW8Num13z0"/>
    <w:rsid w:val="007F3D36"/>
    <w:rPr>
      <w:rFonts w:ascii="Symbol" w:hAnsi="Symbol"/>
    </w:rPr>
  </w:style>
  <w:style w:type="character" w:customStyle="1" w:styleId="WW8Num14z0">
    <w:name w:val="WW8Num14z0"/>
    <w:rsid w:val="007F3D36"/>
    <w:rPr>
      <w:b w:val="0"/>
      <w:i w:val="0"/>
    </w:rPr>
  </w:style>
  <w:style w:type="character" w:customStyle="1" w:styleId="WW8Num15z0">
    <w:name w:val="WW8Num15z0"/>
    <w:rsid w:val="007F3D36"/>
    <w:rPr>
      <w:rFonts w:ascii="Symbol" w:hAnsi="Symbol"/>
    </w:rPr>
  </w:style>
  <w:style w:type="character" w:customStyle="1" w:styleId="WW8Num16z0">
    <w:name w:val="WW8Num16z0"/>
    <w:rsid w:val="007F3D36"/>
    <w:rPr>
      <w:b w:val="0"/>
    </w:rPr>
  </w:style>
  <w:style w:type="character" w:customStyle="1" w:styleId="WW8Num17z0">
    <w:name w:val="WW8Num17z0"/>
    <w:rsid w:val="007F3D36"/>
    <w:rPr>
      <w:rFonts w:ascii="Symbol" w:hAnsi="Symbol"/>
    </w:rPr>
  </w:style>
  <w:style w:type="character" w:customStyle="1" w:styleId="WW8Num18z0">
    <w:name w:val="WW8Num18z0"/>
    <w:rsid w:val="007F3D36"/>
    <w:rPr>
      <w:rFonts w:ascii="Symbol" w:hAnsi="Symbol"/>
    </w:rPr>
  </w:style>
  <w:style w:type="character" w:customStyle="1" w:styleId="WW8Num20z0">
    <w:name w:val="WW8Num20z0"/>
    <w:rsid w:val="007F3D36"/>
    <w:rPr>
      <w:rFonts w:ascii="Symbol" w:hAnsi="Symbol"/>
    </w:rPr>
  </w:style>
  <w:style w:type="character" w:customStyle="1" w:styleId="WW8Num21z0">
    <w:name w:val="WW8Num21z0"/>
    <w:rsid w:val="007F3D36"/>
    <w:rPr>
      <w:rFonts w:ascii="Wingdings" w:hAnsi="Wingdings"/>
    </w:rPr>
  </w:style>
  <w:style w:type="character" w:customStyle="1" w:styleId="WW8Num22z0">
    <w:name w:val="WW8Num22z0"/>
    <w:rsid w:val="007F3D36"/>
    <w:rPr>
      <w:b/>
    </w:rPr>
  </w:style>
  <w:style w:type="character" w:customStyle="1" w:styleId="WW8Num24z0">
    <w:name w:val="WW8Num24z0"/>
    <w:rsid w:val="007F3D36"/>
    <w:rPr>
      <w:rFonts w:ascii="Symbol" w:hAnsi="Symbol"/>
    </w:rPr>
  </w:style>
  <w:style w:type="character" w:customStyle="1" w:styleId="WW8Num25z0">
    <w:name w:val="WW8Num25z0"/>
    <w:rsid w:val="007F3D36"/>
    <w:rPr>
      <w:rFonts w:ascii="Wingdings" w:hAnsi="Wingdings"/>
    </w:rPr>
  </w:style>
  <w:style w:type="character" w:customStyle="1" w:styleId="Absatz-Standardschriftart">
    <w:name w:val="Absatz-Standardschriftart"/>
    <w:rsid w:val="007F3D36"/>
  </w:style>
  <w:style w:type="character" w:customStyle="1" w:styleId="WW8Num1z0">
    <w:name w:val="WW8Num1z0"/>
    <w:rsid w:val="007F3D36"/>
    <w:rPr>
      <w:rFonts w:ascii="Arial" w:hAnsi="Arial"/>
      <w:b/>
      <w:i w:val="0"/>
      <w:sz w:val="24"/>
      <w:szCs w:val="24"/>
    </w:rPr>
  </w:style>
  <w:style w:type="character" w:customStyle="1" w:styleId="WW8Num2z1">
    <w:name w:val="WW8Num2z1"/>
    <w:rsid w:val="007F3D36"/>
    <w:rPr>
      <w:b w:val="0"/>
    </w:rPr>
  </w:style>
  <w:style w:type="character" w:customStyle="1" w:styleId="WW8Num4z0">
    <w:name w:val="WW8Num4z0"/>
    <w:rsid w:val="007F3D36"/>
    <w:rPr>
      <w:b w:val="0"/>
    </w:rPr>
  </w:style>
  <w:style w:type="character" w:customStyle="1" w:styleId="WW8Num4z1">
    <w:name w:val="WW8Num4z1"/>
    <w:rsid w:val="007F3D36"/>
    <w:rPr>
      <w:rFonts w:ascii="Courier New" w:hAnsi="Courier New" w:cs="Courier New"/>
    </w:rPr>
  </w:style>
  <w:style w:type="character" w:customStyle="1" w:styleId="WW8Num4z2">
    <w:name w:val="WW8Num4z2"/>
    <w:rsid w:val="007F3D36"/>
    <w:rPr>
      <w:rFonts w:ascii="Wingdings" w:hAnsi="Wingdings"/>
    </w:rPr>
  </w:style>
  <w:style w:type="character" w:customStyle="1" w:styleId="WW8Num4z3">
    <w:name w:val="WW8Num4z3"/>
    <w:rsid w:val="007F3D36"/>
    <w:rPr>
      <w:rFonts w:ascii="Symbol" w:hAnsi="Symbol"/>
    </w:rPr>
  </w:style>
  <w:style w:type="character" w:customStyle="1" w:styleId="WW8Num5z1">
    <w:name w:val="WW8Num5z1"/>
    <w:rsid w:val="007F3D36"/>
    <w:rPr>
      <w:rFonts w:ascii="Courier New" w:hAnsi="Courier New" w:cs="Courier New"/>
    </w:rPr>
  </w:style>
  <w:style w:type="character" w:customStyle="1" w:styleId="WW8Num5z2">
    <w:name w:val="WW8Num5z2"/>
    <w:rsid w:val="007F3D36"/>
    <w:rPr>
      <w:rFonts w:ascii="Wingdings" w:hAnsi="Wingdings"/>
    </w:rPr>
  </w:style>
  <w:style w:type="character" w:customStyle="1" w:styleId="WW8Num6z1">
    <w:name w:val="WW8Num6z1"/>
    <w:rsid w:val="007F3D36"/>
    <w:rPr>
      <w:rFonts w:ascii="Courier New" w:hAnsi="Courier New" w:cs="Courier New"/>
    </w:rPr>
  </w:style>
  <w:style w:type="character" w:customStyle="1" w:styleId="WW8Num6z2">
    <w:name w:val="WW8Num6z2"/>
    <w:rsid w:val="007F3D36"/>
    <w:rPr>
      <w:rFonts w:ascii="Wingdings" w:hAnsi="Wingdings"/>
    </w:rPr>
  </w:style>
  <w:style w:type="character" w:customStyle="1" w:styleId="WW8Num8z1">
    <w:name w:val="WW8Num8z1"/>
    <w:rsid w:val="007F3D36"/>
    <w:rPr>
      <w:rFonts w:ascii="Courier New" w:hAnsi="Courier New" w:cs="Courier New"/>
    </w:rPr>
  </w:style>
  <w:style w:type="character" w:customStyle="1" w:styleId="WW8Num8z3">
    <w:name w:val="WW8Num8z3"/>
    <w:rsid w:val="007F3D36"/>
    <w:rPr>
      <w:rFonts w:ascii="Symbol" w:hAnsi="Symbol"/>
    </w:rPr>
  </w:style>
  <w:style w:type="character" w:customStyle="1" w:styleId="WW8Num10z1">
    <w:name w:val="WW8Num10z1"/>
    <w:rsid w:val="007F3D36"/>
    <w:rPr>
      <w:rFonts w:ascii="Courier New" w:hAnsi="Courier New" w:cs="Courier New"/>
    </w:rPr>
  </w:style>
  <w:style w:type="character" w:customStyle="1" w:styleId="WW8Num10z2">
    <w:name w:val="WW8Num10z2"/>
    <w:rsid w:val="007F3D36"/>
    <w:rPr>
      <w:rFonts w:ascii="Wingdings" w:hAnsi="Wingdings"/>
    </w:rPr>
  </w:style>
  <w:style w:type="character" w:customStyle="1" w:styleId="WW8Num11z0">
    <w:name w:val="WW8Num11z0"/>
    <w:rsid w:val="007F3D36"/>
    <w:rPr>
      <w:b/>
    </w:rPr>
  </w:style>
  <w:style w:type="character" w:customStyle="1" w:styleId="WW8Num12z1">
    <w:name w:val="WW8Num12z1"/>
    <w:rsid w:val="007F3D36"/>
    <w:rPr>
      <w:rFonts w:ascii="Courier New" w:hAnsi="Courier New" w:cs="Courier New"/>
    </w:rPr>
  </w:style>
  <w:style w:type="character" w:customStyle="1" w:styleId="WW8Num12z2">
    <w:name w:val="WW8Num12z2"/>
    <w:rsid w:val="007F3D36"/>
    <w:rPr>
      <w:rFonts w:ascii="Wingdings" w:hAnsi="Wingdings"/>
    </w:rPr>
  </w:style>
  <w:style w:type="character" w:customStyle="1" w:styleId="WW8Num15z1">
    <w:name w:val="WW8Num15z1"/>
    <w:rsid w:val="007F3D36"/>
    <w:rPr>
      <w:rFonts w:ascii="Courier New" w:hAnsi="Courier New" w:cs="Courier New"/>
    </w:rPr>
  </w:style>
  <w:style w:type="character" w:customStyle="1" w:styleId="WW8Num15z2">
    <w:name w:val="WW8Num15z2"/>
    <w:rsid w:val="007F3D36"/>
    <w:rPr>
      <w:rFonts w:ascii="Wingdings" w:hAnsi="Wingdings"/>
    </w:rPr>
  </w:style>
  <w:style w:type="character" w:customStyle="1" w:styleId="WW8Num17z1">
    <w:name w:val="WW8Num17z1"/>
    <w:rsid w:val="007F3D36"/>
    <w:rPr>
      <w:rFonts w:ascii="Courier New" w:hAnsi="Courier New" w:cs="Courier New"/>
    </w:rPr>
  </w:style>
  <w:style w:type="character" w:customStyle="1" w:styleId="WW8Num17z2">
    <w:name w:val="WW8Num17z2"/>
    <w:rsid w:val="007F3D36"/>
    <w:rPr>
      <w:rFonts w:ascii="Wingdings" w:hAnsi="Wingdings"/>
    </w:rPr>
  </w:style>
  <w:style w:type="character" w:customStyle="1" w:styleId="WW8Num18z1">
    <w:name w:val="WW8Num18z1"/>
    <w:rsid w:val="007F3D36"/>
    <w:rPr>
      <w:rFonts w:ascii="Courier New" w:hAnsi="Courier New" w:cs="Courier New"/>
    </w:rPr>
  </w:style>
  <w:style w:type="character" w:customStyle="1" w:styleId="WW8Num19z0">
    <w:name w:val="WW8Num19z0"/>
    <w:rsid w:val="007F3D36"/>
    <w:rPr>
      <w:rFonts w:ascii="Symbol" w:hAnsi="Symbol"/>
    </w:rPr>
  </w:style>
  <w:style w:type="character" w:customStyle="1" w:styleId="WW8Num19z1">
    <w:name w:val="WW8Num19z1"/>
    <w:rsid w:val="007F3D36"/>
    <w:rPr>
      <w:rFonts w:ascii="Courier New" w:hAnsi="Courier New" w:cs="Courier New"/>
    </w:rPr>
  </w:style>
  <w:style w:type="character" w:customStyle="1" w:styleId="WW8Num19z2">
    <w:name w:val="WW8Num19z2"/>
    <w:rsid w:val="007F3D36"/>
    <w:rPr>
      <w:rFonts w:ascii="Wingdings" w:hAnsi="Wingdings"/>
    </w:rPr>
  </w:style>
  <w:style w:type="character" w:customStyle="1" w:styleId="WW8Num20z1">
    <w:name w:val="WW8Num20z1"/>
    <w:rsid w:val="007F3D36"/>
    <w:rPr>
      <w:rFonts w:ascii="Courier New" w:hAnsi="Courier New" w:cs="Courier New"/>
    </w:rPr>
  </w:style>
  <w:style w:type="character" w:customStyle="1" w:styleId="WW8Num20z2">
    <w:name w:val="WW8Num20z2"/>
    <w:rsid w:val="007F3D36"/>
    <w:rPr>
      <w:rFonts w:ascii="Wingdings" w:hAnsi="Wingdings"/>
    </w:rPr>
  </w:style>
  <w:style w:type="character" w:customStyle="1" w:styleId="WW8Num23z1">
    <w:name w:val="WW8Num23z1"/>
    <w:rsid w:val="007F3D36"/>
    <w:rPr>
      <w:b/>
    </w:rPr>
  </w:style>
  <w:style w:type="character" w:customStyle="1" w:styleId="WW8Num24z1">
    <w:name w:val="WW8Num24z1"/>
    <w:rsid w:val="007F3D36"/>
    <w:rPr>
      <w:rFonts w:ascii="Courier New" w:hAnsi="Courier New" w:cs="Courier New"/>
    </w:rPr>
  </w:style>
  <w:style w:type="character" w:customStyle="1" w:styleId="WW8Num24z2">
    <w:name w:val="WW8Num24z2"/>
    <w:rsid w:val="007F3D36"/>
    <w:rPr>
      <w:rFonts w:ascii="Wingdings" w:hAnsi="Wingdings"/>
    </w:rPr>
  </w:style>
  <w:style w:type="character" w:customStyle="1" w:styleId="WW8Num25z1">
    <w:name w:val="WW8Num25z1"/>
    <w:rsid w:val="007F3D36"/>
    <w:rPr>
      <w:rFonts w:ascii="Courier New" w:hAnsi="Courier New" w:cs="Courier New"/>
    </w:rPr>
  </w:style>
  <w:style w:type="character" w:customStyle="1" w:styleId="WW8Num25z3">
    <w:name w:val="WW8Num25z3"/>
    <w:rsid w:val="007F3D36"/>
    <w:rPr>
      <w:rFonts w:ascii="Symbol" w:hAnsi="Symbol"/>
    </w:rPr>
  </w:style>
  <w:style w:type="character" w:customStyle="1" w:styleId="WW8Num26z0">
    <w:name w:val="WW8Num26z0"/>
    <w:rsid w:val="007F3D36"/>
    <w:rPr>
      <w:rFonts w:ascii="Symbol" w:hAnsi="Symbol"/>
    </w:rPr>
  </w:style>
  <w:style w:type="character" w:customStyle="1" w:styleId="WW8Num26z1">
    <w:name w:val="WW8Num26z1"/>
    <w:rsid w:val="007F3D36"/>
    <w:rPr>
      <w:rFonts w:ascii="Courier New" w:hAnsi="Courier New" w:cs="Courier New"/>
    </w:rPr>
  </w:style>
  <w:style w:type="character" w:customStyle="1" w:styleId="WW8Num26z2">
    <w:name w:val="WW8Num26z2"/>
    <w:rsid w:val="007F3D36"/>
    <w:rPr>
      <w:rFonts w:ascii="Wingdings" w:hAnsi="Wingdings"/>
    </w:rPr>
  </w:style>
  <w:style w:type="character" w:customStyle="1" w:styleId="WW8Num28z0">
    <w:name w:val="WW8Num28z0"/>
    <w:rsid w:val="007F3D36"/>
    <w:rPr>
      <w:b/>
    </w:rPr>
  </w:style>
  <w:style w:type="character" w:customStyle="1" w:styleId="WW8Num29z0">
    <w:name w:val="WW8Num29z0"/>
    <w:rsid w:val="007F3D36"/>
    <w:rPr>
      <w:b/>
    </w:rPr>
  </w:style>
  <w:style w:type="character" w:customStyle="1" w:styleId="Fuentedeprrafopredeter1">
    <w:name w:val="Fuente de párrafo predeter.1"/>
    <w:rsid w:val="007F3D36"/>
  </w:style>
  <w:style w:type="character" w:customStyle="1" w:styleId="Carcterdenumeracin">
    <w:name w:val="Carácter de numeración"/>
    <w:rsid w:val="007F3D36"/>
  </w:style>
  <w:style w:type="paragraph" w:customStyle="1" w:styleId="Sangra2detindependiente11">
    <w:name w:val="Sangría 2 de t. independiente11"/>
    <w:basedOn w:val="Normal"/>
    <w:uiPriority w:val="99"/>
    <w:rsid w:val="007F3D36"/>
    <w:pPr>
      <w:suppressAutoHyphens/>
      <w:spacing w:after="120" w:line="480" w:lineRule="auto"/>
      <w:ind w:left="283"/>
      <w:jc w:val="left"/>
    </w:pPr>
    <w:rPr>
      <w:rFonts w:ascii="Times New Roman" w:eastAsia="Times New Roman" w:hAnsi="Times New Roman" w:cs="Times New Roman"/>
      <w:lang w:val="es-ES" w:eastAsia="ar-SA"/>
    </w:rPr>
  </w:style>
  <w:style w:type="paragraph" w:customStyle="1" w:styleId="Textoindependiente211">
    <w:name w:val="Texto independiente 211"/>
    <w:basedOn w:val="Normal"/>
    <w:uiPriority w:val="99"/>
    <w:rsid w:val="007F3D36"/>
    <w:pPr>
      <w:suppressAutoHyphens/>
      <w:spacing w:after="120" w:line="480" w:lineRule="auto"/>
      <w:ind w:left="0"/>
      <w:jc w:val="left"/>
    </w:pPr>
    <w:rPr>
      <w:rFonts w:ascii="Times New Roman" w:eastAsia="Times New Roman" w:hAnsi="Times New Roman" w:cs="Times New Roman"/>
      <w:szCs w:val="20"/>
      <w:lang w:val="es-ES" w:eastAsia="ar-SA"/>
    </w:rPr>
  </w:style>
  <w:style w:type="table" w:customStyle="1" w:styleId="Tablaconcuadrcula3">
    <w:name w:val="Tabla con cuadrícula3"/>
    <w:basedOn w:val="Tablanormal"/>
    <w:next w:val="Tablaconcuadrcula"/>
    <w:uiPriority w:val="59"/>
    <w:rsid w:val="007F3D36"/>
    <w:pPr>
      <w:ind w:left="0"/>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23z0">
    <w:name w:val="WW8Num23z0"/>
    <w:rsid w:val="007F3D36"/>
    <w:rPr>
      <w:rFonts w:ascii="Wingdings" w:hAnsi="Wingdings"/>
    </w:rPr>
  </w:style>
  <w:style w:type="character" w:customStyle="1" w:styleId="WW8Num26z3">
    <w:name w:val="WW8Num26z3"/>
    <w:rsid w:val="007F3D36"/>
    <w:rPr>
      <w:rFonts w:ascii="Symbol" w:hAnsi="Symbol"/>
    </w:rPr>
  </w:style>
  <w:style w:type="character" w:customStyle="1" w:styleId="WW8Num29z2">
    <w:name w:val="WW8Num29z2"/>
    <w:rsid w:val="007F3D36"/>
    <w:rPr>
      <w:b w:val="0"/>
    </w:rPr>
  </w:style>
  <w:style w:type="character" w:customStyle="1" w:styleId="WW8Num31z0">
    <w:name w:val="WW8Num31z0"/>
    <w:rsid w:val="007F3D36"/>
    <w:rPr>
      <w:rFonts w:ascii="Symbol" w:hAnsi="Symbol"/>
    </w:rPr>
  </w:style>
  <w:style w:type="character" w:customStyle="1" w:styleId="WW8Num31z1">
    <w:name w:val="WW8Num31z1"/>
    <w:rsid w:val="007F3D36"/>
    <w:rPr>
      <w:rFonts w:ascii="Courier New" w:hAnsi="Courier New" w:cs="Courier New"/>
    </w:rPr>
  </w:style>
  <w:style w:type="character" w:customStyle="1" w:styleId="WW8Num31z2">
    <w:name w:val="WW8Num31z2"/>
    <w:rsid w:val="007F3D36"/>
    <w:rPr>
      <w:rFonts w:ascii="Wingdings" w:hAnsi="Wingdings"/>
    </w:rPr>
  </w:style>
  <w:style w:type="character" w:customStyle="1" w:styleId="WW8Num32z0">
    <w:name w:val="WW8Num32z0"/>
    <w:rsid w:val="007F3D36"/>
    <w:rPr>
      <w:rFonts w:ascii="Symbol" w:hAnsi="Symbol"/>
    </w:rPr>
  </w:style>
  <w:style w:type="character" w:customStyle="1" w:styleId="WW8Num32z1">
    <w:name w:val="WW8Num32z1"/>
    <w:rsid w:val="007F3D36"/>
    <w:rPr>
      <w:rFonts w:ascii="Courier New" w:hAnsi="Courier New" w:cs="Courier New"/>
    </w:rPr>
  </w:style>
  <w:style w:type="character" w:customStyle="1" w:styleId="WW8Num32z2">
    <w:name w:val="WW8Num32z2"/>
    <w:rsid w:val="007F3D36"/>
    <w:rPr>
      <w:rFonts w:ascii="Wingdings" w:hAnsi="Wingdings"/>
    </w:rPr>
  </w:style>
  <w:style w:type="character" w:customStyle="1" w:styleId="WW8Num33z0">
    <w:name w:val="WW8Num33z0"/>
    <w:rsid w:val="007F3D36"/>
    <w:rPr>
      <w:rFonts w:cs="Times New Roman"/>
    </w:rPr>
  </w:style>
  <w:style w:type="character" w:customStyle="1" w:styleId="WW8Num34z1">
    <w:name w:val="WW8Num34z1"/>
    <w:rsid w:val="007F3D36"/>
    <w:rPr>
      <w:rFonts w:ascii="Courier New" w:hAnsi="Courier New" w:cs="Courier New"/>
    </w:rPr>
  </w:style>
  <w:style w:type="character" w:customStyle="1" w:styleId="WW8Num34z2">
    <w:name w:val="WW8Num34z2"/>
    <w:rsid w:val="007F3D36"/>
    <w:rPr>
      <w:rFonts w:ascii="Wingdings" w:hAnsi="Wingdings"/>
    </w:rPr>
  </w:style>
  <w:style w:type="character" w:customStyle="1" w:styleId="WW8Num34z3">
    <w:name w:val="WW8Num34z3"/>
    <w:rsid w:val="007F3D36"/>
    <w:rPr>
      <w:rFonts w:ascii="Symbol" w:hAnsi="Symbol"/>
    </w:rPr>
  </w:style>
  <w:style w:type="character" w:customStyle="1" w:styleId="WW8Num35z0">
    <w:name w:val="WW8Num35z0"/>
    <w:rsid w:val="007F3D36"/>
    <w:rPr>
      <w:rFonts w:ascii="Symbol" w:hAnsi="Symbol"/>
    </w:rPr>
  </w:style>
  <w:style w:type="character" w:customStyle="1" w:styleId="WW8Num35z1">
    <w:name w:val="WW8Num35z1"/>
    <w:rsid w:val="007F3D36"/>
    <w:rPr>
      <w:rFonts w:ascii="Courier New" w:hAnsi="Courier New" w:cs="Courier New"/>
    </w:rPr>
  </w:style>
  <w:style w:type="character" w:customStyle="1" w:styleId="WW8Num35z2">
    <w:name w:val="WW8Num35z2"/>
    <w:rsid w:val="007F3D36"/>
    <w:rPr>
      <w:rFonts w:ascii="Wingdings" w:hAnsi="Wingdings"/>
    </w:rPr>
  </w:style>
  <w:style w:type="character" w:customStyle="1" w:styleId="WW8Num36z0">
    <w:name w:val="WW8Num36z0"/>
    <w:rsid w:val="007F3D36"/>
    <w:rPr>
      <w:b/>
    </w:rPr>
  </w:style>
  <w:style w:type="character" w:customStyle="1" w:styleId="WW8Num37z0">
    <w:name w:val="WW8Num37z0"/>
    <w:rsid w:val="007F3D36"/>
    <w:rPr>
      <w:b/>
      <w:i w:val="0"/>
    </w:rPr>
  </w:style>
  <w:style w:type="character" w:customStyle="1" w:styleId="WW8Num38z0">
    <w:name w:val="WW8Num38z0"/>
    <w:rsid w:val="007F3D36"/>
    <w:rPr>
      <w:rFonts w:ascii="Symbol" w:hAnsi="Symbol"/>
    </w:rPr>
  </w:style>
  <w:style w:type="character" w:customStyle="1" w:styleId="WW8Num38z1">
    <w:name w:val="WW8Num38z1"/>
    <w:rsid w:val="007F3D36"/>
    <w:rPr>
      <w:rFonts w:ascii="Courier New" w:hAnsi="Courier New" w:cs="Courier New"/>
    </w:rPr>
  </w:style>
  <w:style w:type="character" w:customStyle="1" w:styleId="WW8Num38z2">
    <w:name w:val="WW8Num38z2"/>
    <w:rsid w:val="007F3D36"/>
    <w:rPr>
      <w:rFonts w:ascii="Wingdings" w:hAnsi="Wingdings"/>
    </w:rPr>
  </w:style>
  <w:style w:type="character" w:customStyle="1" w:styleId="WW8Num40z0">
    <w:name w:val="WW8Num40z0"/>
    <w:rsid w:val="007F3D36"/>
    <w:rPr>
      <w:rFonts w:cs="Times New Roman"/>
      <w:b/>
      <w:i w:val="0"/>
    </w:rPr>
  </w:style>
  <w:style w:type="character" w:customStyle="1" w:styleId="WW8Num45z0">
    <w:name w:val="WW8Num45z0"/>
    <w:rsid w:val="007F3D36"/>
    <w:rPr>
      <w:b w:val="0"/>
    </w:rPr>
  </w:style>
  <w:style w:type="character" w:customStyle="1" w:styleId="WW8Num46z0">
    <w:name w:val="WW8Num46z0"/>
    <w:rsid w:val="007F3D36"/>
    <w:rPr>
      <w:b w:val="0"/>
    </w:rPr>
  </w:style>
  <w:style w:type="character" w:customStyle="1" w:styleId="WW8Num48z0">
    <w:name w:val="WW8Num48z0"/>
    <w:rsid w:val="007F3D36"/>
    <w:rPr>
      <w:rFonts w:ascii="Symbol" w:hAnsi="Symbol"/>
      <w:b/>
    </w:rPr>
  </w:style>
  <w:style w:type="character" w:customStyle="1" w:styleId="WW8Num48z1">
    <w:name w:val="WW8Num48z1"/>
    <w:rsid w:val="007F3D36"/>
    <w:rPr>
      <w:rFonts w:ascii="Courier New" w:hAnsi="Courier New" w:cs="Courier New"/>
    </w:rPr>
  </w:style>
  <w:style w:type="character" w:customStyle="1" w:styleId="WW8Num48z2">
    <w:name w:val="WW8Num48z2"/>
    <w:rsid w:val="007F3D36"/>
    <w:rPr>
      <w:rFonts w:ascii="Wingdings" w:hAnsi="Wingdings"/>
    </w:rPr>
  </w:style>
  <w:style w:type="character" w:customStyle="1" w:styleId="WW8Num48z3">
    <w:name w:val="WW8Num48z3"/>
    <w:rsid w:val="007F3D36"/>
    <w:rPr>
      <w:rFonts w:ascii="Symbol" w:hAnsi="Symbol"/>
    </w:rPr>
  </w:style>
  <w:style w:type="character" w:customStyle="1" w:styleId="Fuentedeprrafopredeter2">
    <w:name w:val="Fuente de párrafo predeter.2"/>
    <w:rsid w:val="007F3D36"/>
  </w:style>
  <w:style w:type="paragraph" w:customStyle="1" w:styleId="Encabezado4">
    <w:name w:val="Encabezado4"/>
    <w:basedOn w:val="Normal"/>
    <w:next w:val="Textoindependiente"/>
    <w:uiPriority w:val="99"/>
    <w:rsid w:val="007F3D36"/>
    <w:pPr>
      <w:keepNext/>
      <w:suppressAutoHyphens/>
      <w:spacing w:before="240" w:after="120"/>
      <w:ind w:left="0"/>
      <w:jc w:val="left"/>
    </w:pPr>
    <w:rPr>
      <w:rFonts w:ascii="Arial" w:eastAsia="MS Mincho" w:hAnsi="Arial" w:cs="Tahoma"/>
      <w:sz w:val="28"/>
      <w:szCs w:val="28"/>
      <w:lang w:val="es-ES" w:eastAsia="ar-SA"/>
    </w:rPr>
  </w:style>
  <w:style w:type="paragraph" w:customStyle="1" w:styleId="Textosinformato2">
    <w:name w:val="Texto sin formato2"/>
    <w:basedOn w:val="Normal"/>
    <w:uiPriority w:val="99"/>
    <w:rsid w:val="007F3D36"/>
    <w:pPr>
      <w:ind w:left="0"/>
      <w:jc w:val="left"/>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7F3D36"/>
    <w:pPr>
      <w:tabs>
        <w:tab w:val="num" w:pos="1584"/>
      </w:tabs>
      <w:ind w:left="1584" w:hanging="1584"/>
      <w:outlineLvl w:val="8"/>
    </w:pPr>
    <w:rPr>
      <w:b/>
      <w:bCs/>
      <w:sz w:val="21"/>
      <w:szCs w:val="21"/>
    </w:rPr>
  </w:style>
  <w:style w:type="paragraph" w:styleId="Textosinformato">
    <w:name w:val="Plain Text"/>
    <w:basedOn w:val="Normal"/>
    <w:link w:val="TextosinformatoCar"/>
    <w:uiPriority w:val="99"/>
    <w:rsid w:val="007F3D36"/>
    <w:pPr>
      <w:ind w:left="0"/>
      <w:jc w:val="left"/>
    </w:pPr>
    <w:rPr>
      <w:rFonts w:ascii="Courier New" w:eastAsia="Times New Roman" w:hAnsi="Courier New" w:cs="Courier New"/>
      <w:sz w:val="20"/>
      <w:szCs w:val="20"/>
      <w:lang w:val="es-ES" w:eastAsia="es-ES"/>
    </w:rPr>
  </w:style>
  <w:style w:type="character" w:customStyle="1" w:styleId="TextosinformatoCar">
    <w:name w:val="Texto sin formato Car"/>
    <w:basedOn w:val="Fuentedeprrafopredeter"/>
    <w:link w:val="Textosinformato"/>
    <w:uiPriority w:val="99"/>
    <w:rsid w:val="007F3D36"/>
    <w:rPr>
      <w:rFonts w:ascii="Courier New" w:eastAsia="Times New Roman" w:hAnsi="Courier New" w:cs="Courier New"/>
      <w:sz w:val="20"/>
      <w:szCs w:val="20"/>
      <w:lang w:val="es-ES" w:eastAsia="es-ES"/>
    </w:rPr>
  </w:style>
  <w:style w:type="paragraph" w:customStyle="1" w:styleId="bodytext2">
    <w:name w:val="bodytext2"/>
    <w:basedOn w:val="Normal"/>
    <w:uiPriority w:val="99"/>
    <w:rsid w:val="007F3D36"/>
    <w:pPr>
      <w:suppressAutoHyphens/>
      <w:overflowPunct w:val="0"/>
      <w:autoSpaceDE w:val="0"/>
      <w:ind w:left="0"/>
    </w:pPr>
    <w:rPr>
      <w:rFonts w:ascii="Arial" w:eastAsia="Arial Unicode MS" w:hAnsi="Arial" w:cs="Arial"/>
      <w:sz w:val="20"/>
      <w:szCs w:val="20"/>
      <w:lang w:val="es-ES" w:eastAsia="ar-SA"/>
    </w:rPr>
  </w:style>
  <w:style w:type="paragraph" w:customStyle="1" w:styleId="Textodeglobo11">
    <w:name w:val="Texto de globo11"/>
    <w:basedOn w:val="Normal"/>
    <w:uiPriority w:val="99"/>
    <w:rsid w:val="007F3D36"/>
    <w:pPr>
      <w:suppressAutoHyphens/>
      <w:ind w:left="0"/>
      <w:jc w:val="left"/>
    </w:pPr>
    <w:rPr>
      <w:rFonts w:ascii="Tahoma" w:eastAsia="Times New Roman" w:hAnsi="Tahoma" w:cs="Tahoma"/>
      <w:sz w:val="16"/>
      <w:szCs w:val="20"/>
      <w:lang w:eastAsia="ar-SA"/>
    </w:rPr>
  </w:style>
  <w:style w:type="character" w:customStyle="1" w:styleId="SangradetextonormalCar1">
    <w:name w:val="Sangría de texto normal Car1"/>
    <w:uiPriority w:val="99"/>
    <w:locked/>
    <w:rsid w:val="007F3D36"/>
    <w:rPr>
      <w:rFonts w:ascii="Times New Roman" w:eastAsia="Times New Roman" w:hAnsi="Times New Roman" w:cs="Times New Roman"/>
      <w:sz w:val="24"/>
      <w:szCs w:val="20"/>
      <w:lang w:val="es-ES" w:eastAsia="ar-SA"/>
    </w:rPr>
  </w:style>
  <w:style w:type="numbering" w:customStyle="1" w:styleId="Sinlista11">
    <w:name w:val="Sin lista11"/>
    <w:next w:val="Sinlista"/>
    <w:uiPriority w:val="99"/>
    <w:semiHidden/>
    <w:unhideWhenUsed/>
    <w:rsid w:val="007F3D36"/>
  </w:style>
  <w:style w:type="paragraph" w:customStyle="1" w:styleId="xl90">
    <w:name w:val="xl90"/>
    <w:basedOn w:val="Normal"/>
    <w:rsid w:val="007F3D36"/>
    <w:pPr>
      <w:spacing w:before="100" w:beforeAutospacing="1" w:after="100" w:afterAutospacing="1"/>
      <w:ind w:left="0"/>
      <w:jc w:val="center"/>
    </w:pPr>
    <w:rPr>
      <w:rFonts w:ascii="Arial" w:eastAsia="Times New Roman" w:hAnsi="Arial" w:cs="Arial"/>
      <w:b/>
      <w:bCs/>
      <w:sz w:val="18"/>
      <w:szCs w:val="18"/>
    </w:rPr>
  </w:style>
  <w:style w:type="paragraph" w:customStyle="1" w:styleId="xl91">
    <w:name w:val="xl91"/>
    <w:basedOn w:val="Normal"/>
    <w:rsid w:val="007F3D36"/>
    <w:pPr>
      <w:spacing w:before="100" w:beforeAutospacing="1" w:after="100" w:afterAutospacing="1"/>
      <w:ind w:left="0"/>
      <w:jc w:val="center"/>
    </w:pPr>
    <w:rPr>
      <w:rFonts w:ascii="Arial" w:eastAsia="Times New Roman" w:hAnsi="Arial" w:cs="Arial"/>
      <w:b/>
      <w:bCs/>
      <w:sz w:val="18"/>
      <w:szCs w:val="18"/>
    </w:rPr>
  </w:style>
  <w:style w:type="paragraph" w:customStyle="1" w:styleId="xl92">
    <w:name w:val="xl92"/>
    <w:basedOn w:val="Normal"/>
    <w:rsid w:val="007F3D36"/>
    <w:pPr>
      <w:spacing w:before="100" w:beforeAutospacing="1" w:after="100" w:afterAutospacing="1"/>
      <w:ind w:left="0"/>
      <w:jc w:val="center"/>
    </w:pPr>
    <w:rPr>
      <w:rFonts w:ascii="Arial" w:eastAsia="Times New Roman" w:hAnsi="Arial" w:cs="Arial"/>
      <w:b/>
      <w:bCs/>
      <w:color w:val="000000"/>
      <w:sz w:val="18"/>
      <w:szCs w:val="18"/>
    </w:rPr>
  </w:style>
  <w:style w:type="numbering" w:customStyle="1" w:styleId="Sinlista21">
    <w:name w:val="Sin lista21"/>
    <w:next w:val="Sinlista"/>
    <w:uiPriority w:val="99"/>
    <w:semiHidden/>
    <w:unhideWhenUsed/>
    <w:rsid w:val="007F3D36"/>
  </w:style>
  <w:style w:type="character" w:customStyle="1" w:styleId="PiedepginaCar1">
    <w:name w:val="Pie de página Car1"/>
    <w:locked/>
    <w:rsid w:val="007F3D36"/>
    <w:rPr>
      <w:rFonts w:ascii="Times New Roman" w:eastAsia="Times New Roman" w:hAnsi="Times New Roman" w:cs="Times New Roman"/>
      <w:sz w:val="24"/>
      <w:szCs w:val="20"/>
      <w:lang w:eastAsia="ar-SA"/>
    </w:rPr>
  </w:style>
  <w:style w:type="character" w:customStyle="1" w:styleId="EncabezadoCar1">
    <w:name w:val="Encabezado Car1"/>
    <w:locked/>
    <w:rsid w:val="007F3D36"/>
    <w:rPr>
      <w:rFonts w:ascii="Arial" w:eastAsia="Times New Roman" w:hAnsi="Arial" w:cs="Arial"/>
      <w:sz w:val="20"/>
      <w:szCs w:val="20"/>
      <w:lang w:val="es-ES_tradnl" w:eastAsia="ar-SA"/>
    </w:rPr>
  </w:style>
  <w:style w:type="table" w:customStyle="1" w:styleId="Tablaconcuadrcula21">
    <w:name w:val="Tabla con cuadrícula21"/>
    <w:basedOn w:val="Tablanormal"/>
    <w:next w:val="Tablaconcuadrcula"/>
    <w:uiPriority w:val="59"/>
    <w:rsid w:val="007F3D36"/>
    <w:pPr>
      <w:ind w:left="0"/>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59"/>
    <w:rsid w:val="007F3D36"/>
    <w:pPr>
      <w:ind w:left="0"/>
      <w:jc w:val="left"/>
    </w:pPr>
    <w:rPr>
      <w:rFonts w:eastAsia="Times New Roman"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vistosa-nfasis4">
    <w:name w:val="Colorful List Accent 4"/>
    <w:basedOn w:val="Tablanormal"/>
    <w:uiPriority w:val="72"/>
    <w:rsid w:val="007F3D36"/>
    <w:pPr>
      <w:ind w:left="0"/>
      <w:jc w:val="left"/>
    </w:pPr>
    <w:rPr>
      <w:rFonts w:cs="Times New Roman"/>
      <w:color w:val="000000"/>
      <w:sz w:val="22"/>
      <w:szCs w:val="22"/>
      <w:lang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styleId="Listaconvietas">
    <w:name w:val="List Bullet"/>
    <w:basedOn w:val="Normal"/>
    <w:uiPriority w:val="99"/>
    <w:unhideWhenUsed/>
    <w:rsid w:val="007F3D36"/>
    <w:pPr>
      <w:numPr>
        <w:numId w:val="3"/>
      </w:numPr>
      <w:contextualSpacing/>
      <w:jc w:val="left"/>
    </w:pPr>
    <w:rPr>
      <w:rFonts w:ascii="Times New Roman" w:eastAsia="Times New Roman" w:hAnsi="Times New Roman" w:cs="Times New Roman"/>
      <w:lang w:val="es-ES" w:eastAsia="es-ES"/>
    </w:rPr>
  </w:style>
  <w:style w:type="paragraph" w:customStyle="1" w:styleId="xl93">
    <w:name w:val="xl93"/>
    <w:basedOn w:val="Normal"/>
    <w:rsid w:val="007F3D36"/>
    <w:pPr>
      <w:spacing w:before="100" w:beforeAutospacing="1" w:after="100" w:afterAutospacing="1"/>
      <w:ind w:left="0"/>
      <w:jc w:val="center"/>
      <w:textAlignment w:val="top"/>
    </w:pPr>
    <w:rPr>
      <w:rFonts w:ascii="Times New Roman" w:eastAsia="Times New Roman" w:hAnsi="Times New Roman" w:cs="Times New Roman"/>
    </w:rPr>
  </w:style>
  <w:style w:type="paragraph" w:customStyle="1" w:styleId="xl94">
    <w:name w:val="xl94"/>
    <w:basedOn w:val="Normal"/>
    <w:rsid w:val="007F3D36"/>
    <w:pP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95">
    <w:name w:val="xl95"/>
    <w:basedOn w:val="Normal"/>
    <w:rsid w:val="007F3D36"/>
    <w:pPr>
      <w:spacing w:before="100" w:beforeAutospacing="1" w:after="100" w:afterAutospacing="1"/>
      <w:ind w:left="0"/>
      <w:jc w:val="center"/>
    </w:pPr>
    <w:rPr>
      <w:rFonts w:ascii="Times New Roman" w:eastAsia="Times New Roman" w:hAnsi="Times New Roman" w:cs="Times New Roman"/>
      <w:b/>
      <w:bCs/>
      <w:sz w:val="20"/>
      <w:szCs w:val="20"/>
    </w:rPr>
  </w:style>
  <w:style w:type="paragraph" w:customStyle="1" w:styleId="xl96">
    <w:name w:val="xl96"/>
    <w:basedOn w:val="Normal"/>
    <w:rsid w:val="007F3D36"/>
    <w:pPr>
      <w:spacing w:before="100" w:beforeAutospacing="1" w:after="100" w:afterAutospacing="1"/>
      <w:ind w:left="0"/>
      <w:jc w:val="center"/>
    </w:pPr>
    <w:rPr>
      <w:rFonts w:ascii="Times New Roman" w:eastAsia="Times New Roman" w:hAnsi="Times New Roman" w:cs="Times New Roman"/>
      <w:b/>
      <w:bCs/>
      <w:color w:val="000000"/>
      <w:sz w:val="20"/>
      <w:szCs w:val="20"/>
    </w:rPr>
  </w:style>
  <w:style w:type="paragraph" w:customStyle="1" w:styleId="xl97">
    <w:name w:val="xl97"/>
    <w:basedOn w:val="Normal"/>
    <w:rsid w:val="007F3D36"/>
    <w:pPr>
      <w:spacing w:before="100" w:beforeAutospacing="1" w:after="100" w:afterAutospacing="1"/>
      <w:ind w:left="0"/>
      <w:jc w:val="left"/>
    </w:pPr>
    <w:rPr>
      <w:rFonts w:ascii="Times New Roman" w:eastAsia="Times New Roman" w:hAnsi="Times New Roman" w:cs="Times New Roman"/>
      <w:b/>
      <w:bCs/>
      <w:sz w:val="20"/>
      <w:szCs w:val="20"/>
    </w:rPr>
  </w:style>
  <w:style w:type="paragraph" w:customStyle="1" w:styleId="xl98">
    <w:name w:val="xl98"/>
    <w:basedOn w:val="Normal"/>
    <w:rsid w:val="007F3D36"/>
    <w:pPr>
      <w:spacing w:before="100" w:beforeAutospacing="1" w:after="100" w:afterAutospacing="1"/>
      <w:ind w:left="0"/>
      <w:jc w:val="center"/>
    </w:pPr>
    <w:rPr>
      <w:rFonts w:ascii="Times New Roman" w:eastAsia="Times New Roman" w:hAnsi="Times New Roman" w:cs="Times New Roman"/>
      <w:b/>
      <w:bCs/>
    </w:rPr>
  </w:style>
  <w:style w:type="paragraph" w:customStyle="1" w:styleId="xl99">
    <w:name w:val="xl99"/>
    <w:basedOn w:val="Normal"/>
    <w:rsid w:val="007F3D36"/>
    <w:pPr>
      <w:pBdr>
        <w:top w:val="single" w:sz="4" w:space="0" w:color="auto"/>
        <w:left w:val="single" w:sz="4" w:space="0" w:color="auto"/>
        <w:right w:val="single" w:sz="4" w:space="0" w:color="auto"/>
      </w:pBdr>
      <w:spacing w:before="100" w:beforeAutospacing="1" w:after="100" w:afterAutospacing="1"/>
      <w:ind w:left="0"/>
      <w:jc w:val="center"/>
      <w:textAlignment w:val="top"/>
    </w:pPr>
    <w:rPr>
      <w:rFonts w:ascii="Times New Roman" w:eastAsia="Times New Roman" w:hAnsi="Times New Roman" w:cs="Times New Roman"/>
    </w:rPr>
  </w:style>
  <w:style w:type="paragraph" w:customStyle="1" w:styleId="xl100">
    <w:name w:val="xl100"/>
    <w:basedOn w:val="Normal"/>
    <w:rsid w:val="007F3D36"/>
    <w:pPr>
      <w:pBdr>
        <w:left w:val="single" w:sz="4" w:space="0" w:color="auto"/>
        <w:right w:val="single" w:sz="4" w:space="0" w:color="auto"/>
      </w:pBdr>
      <w:spacing w:before="100" w:beforeAutospacing="1" w:after="100" w:afterAutospacing="1"/>
      <w:ind w:left="0"/>
      <w:jc w:val="center"/>
      <w:textAlignment w:val="top"/>
    </w:pPr>
    <w:rPr>
      <w:rFonts w:ascii="Times New Roman" w:eastAsia="Times New Roman" w:hAnsi="Times New Roman" w:cs="Times New Roman"/>
    </w:rPr>
  </w:style>
  <w:style w:type="paragraph" w:customStyle="1" w:styleId="xl101">
    <w:name w:val="xl101"/>
    <w:basedOn w:val="Normal"/>
    <w:rsid w:val="007F3D36"/>
    <w:pPr>
      <w:pBdr>
        <w:left w:val="single" w:sz="4" w:space="0" w:color="auto"/>
        <w:bottom w:val="single" w:sz="4" w:space="0" w:color="auto"/>
        <w:right w:val="single" w:sz="4" w:space="0" w:color="auto"/>
      </w:pBdr>
      <w:spacing w:before="100" w:beforeAutospacing="1" w:after="100" w:afterAutospacing="1"/>
      <w:ind w:left="0"/>
      <w:jc w:val="center"/>
      <w:textAlignment w:val="top"/>
    </w:pPr>
    <w:rPr>
      <w:rFonts w:ascii="Times New Roman" w:eastAsia="Times New Roman" w:hAnsi="Times New Roman" w:cs="Times New Roman"/>
    </w:rPr>
  </w:style>
  <w:style w:type="paragraph" w:customStyle="1" w:styleId="xl102">
    <w:name w:val="xl102"/>
    <w:basedOn w:val="Normal"/>
    <w:rsid w:val="007F3D36"/>
    <w:pPr>
      <w:pBdr>
        <w:top w:val="single" w:sz="4" w:space="0" w:color="auto"/>
        <w:left w:val="single" w:sz="4" w:space="0" w:color="auto"/>
        <w:right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103">
    <w:name w:val="xl103"/>
    <w:basedOn w:val="Normal"/>
    <w:rsid w:val="007F3D36"/>
    <w:pPr>
      <w:pBdr>
        <w:left w:val="single" w:sz="4" w:space="0" w:color="auto"/>
        <w:right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104">
    <w:name w:val="xl104"/>
    <w:basedOn w:val="Normal"/>
    <w:rsid w:val="007F3D36"/>
    <w:pPr>
      <w:pBdr>
        <w:left w:val="single" w:sz="4" w:space="0" w:color="auto"/>
        <w:bottom w:val="single" w:sz="4" w:space="0" w:color="auto"/>
        <w:right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105">
    <w:name w:val="xl105"/>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top"/>
    </w:pPr>
    <w:rPr>
      <w:rFonts w:ascii="Times New Roman" w:eastAsia="Times New Roman" w:hAnsi="Times New Roman" w:cs="Times New Roman"/>
    </w:rPr>
  </w:style>
  <w:style w:type="paragraph" w:customStyle="1" w:styleId="xl106">
    <w:name w:val="xl106"/>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107">
    <w:name w:val="xl107"/>
    <w:basedOn w:val="Normal"/>
    <w:rsid w:val="007F3D36"/>
    <w:pPr>
      <w:pBdr>
        <w:top w:val="single" w:sz="4" w:space="0" w:color="auto"/>
        <w:left w:val="single" w:sz="4" w:space="0" w:color="auto"/>
        <w:right w:val="single" w:sz="4" w:space="0" w:color="auto"/>
      </w:pBdr>
      <w:spacing w:before="100" w:beforeAutospacing="1" w:after="100" w:afterAutospacing="1"/>
      <w:ind w:left="0"/>
      <w:jc w:val="center"/>
      <w:textAlignment w:val="top"/>
    </w:pPr>
    <w:rPr>
      <w:rFonts w:ascii="Times New Roman" w:eastAsia="Times New Roman" w:hAnsi="Times New Roman" w:cs="Times New Roman"/>
    </w:rPr>
  </w:style>
  <w:style w:type="paragraph" w:customStyle="1" w:styleId="xl108">
    <w:name w:val="xl108"/>
    <w:basedOn w:val="Normal"/>
    <w:rsid w:val="007F3D36"/>
    <w:pPr>
      <w:pBdr>
        <w:left w:val="single" w:sz="4" w:space="0" w:color="auto"/>
        <w:right w:val="single" w:sz="4" w:space="0" w:color="auto"/>
      </w:pBdr>
      <w:spacing w:before="100" w:beforeAutospacing="1" w:after="100" w:afterAutospacing="1"/>
      <w:ind w:left="0"/>
      <w:jc w:val="center"/>
      <w:textAlignment w:val="top"/>
    </w:pPr>
    <w:rPr>
      <w:rFonts w:ascii="Times New Roman" w:eastAsia="Times New Roman" w:hAnsi="Times New Roman" w:cs="Times New Roman"/>
    </w:rPr>
  </w:style>
  <w:style w:type="paragraph" w:customStyle="1" w:styleId="xl109">
    <w:name w:val="xl109"/>
    <w:basedOn w:val="Normal"/>
    <w:rsid w:val="007F3D36"/>
    <w:pPr>
      <w:pBdr>
        <w:left w:val="single" w:sz="4" w:space="0" w:color="auto"/>
        <w:bottom w:val="single" w:sz="4" w:space="0" w:color="auto"/>
        <w:right w:val="single" w:sz="4" w:space="0" w:color="auto"/>
      </w:pBdr>
      <w:spacing w:before="100" w:beforeAutospacing="1" w:after="100" w:afterAutospacing="1"/>
      <w:ind w:left="0"/>
      <w:jc w:val="center"/>
      <w:textAlignment w:val="top"/>
    </w:pPr>
    <w:rPr>
      <w:rFonts w:ascii="Times New Roman" w:eastAsia="Times New Roman" w:hAnsi="Times New Roman" w:cs="Times New Roman"/>
    </w:rPr>
  </w:style>
  <w:style w:type="paragraph" w:customStyle="1" w:styleId="xl110">
    <w:name w:val="xl110"/>
    <w:basedOn w:val="Normal"/>
    <w:rsid w:val="007F3D36"/>
    <w:pPr>
      <w:pBdr>
        <w:top w:val="single" w:sz="4" w:space="0" w:color="auto"/>
        <w:left w:val="single" w:sz="4" w:space="0" w:color="auto"/>
        <w:right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111">
    <w:name w:val="xl111"/>
    <w:basedOn w:val="Normal"/>
    <w:rsid w:val="007F3D36"/>
    <w:pPr>
      <w:pBdr>
        <w:left w:val="single" w:sz="4" w:space="0" w:color="auto"/>
        <w:right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112">
    <w:name w:val="xl112"/>
    <w:basedOn w:val="Normal"/>
    <w:rsid w:val="007F3D36"/>
    <w:pPr>
      <w:pBdr>
        <w:left w:val="single" w:sz="4" w:space="0" w:color="auto"/>
        <w:bottom w:val="single" w:sz="4" w:space="0" w:color="auto"/>
        <w:right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113">
    <w:name w:val="xl113"/>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numbering" w:customStyle="1" w:styleId="Estilo2">
    <w:name w:val="Estilo2"/>
    <w:uiPriority w:val="99"/>
    <w:rsid w:val="007F3D36"/>
  </w:style>
  <w:style w:type="paragraph" w:customStyle="1" w:styleId="TtuloE1">
    <w:name w:val="Título E1"/>
    <w:link w:val="TtuloE1Car"/>
    <w:qFormat/>
    <w:rsid w:val="007F3D36"/>
    <w:pPr>
      <w:numPr>
        <w:numId w:val="5"/>
      </w:numPr>
      <w:suppressAutoHyphens/>
      <w:ind w:left="284" w:hanging="284"/>
      <w:jc w:val="left"/>
    </w:pPr>
    <w:rPr>
      <w:rFonts w:ascii="Cambria" w:eastAsia="Times New Roman" w:hAnsi="Cambria" w:cs="Arial"/>
      <w:color w:val="000000"/>
      <w:spacing w:val="-10"/>
      <w:kern w:val="28"/>
      <w:sz w:val="28"/>
      <w:szCs w:val="56"/>
      <w:lang w:val="es-ES" w:eastAsia="ar-SA"/>
    </w:rPr>
  </w:style>
  <w:style w:type="paragraph" w:customStyle="1" w:styleId="TtuloE2">
    <w:name w:val="Título E2"/>
    <w:link w:val="TtuloE2Car"/>
    <w:qFormat/>
    <w:rsid w:val="007F3D36"/>
    <w:pPr>
      <w:numPr>
        <w:ilvl w:val="1"/>
      </w:numPr>
      <w:spacing w:after="120"/>
      <w:ind w:left="709" w:right="-142" w:hanging="567"/>
    </w:pPr>
    <w:rPr>
      <w:rFonts w:eastAsia="MS Gothic" w:cs="Times New Roman"/>
      <w:bCs/>
      <w:sz w:val="22"/>
      <w:lang w:eastAsia="es-ES"/>
    </w:rPr>
  </w:style>
  <w:style w:type="character" w:customStyle="1" w:styleId="TtuloE1Car">
    <w:name w:val="Título E1 Car"/>
    <w:link w:val="TtuloE1"/>
    <w:rsid w:val="007F3D36"/>
    <w:rPr>
      <w:rFonts w:ascii="Cambria" w:eastAsia="Times New Roman" w:hAnsi="Cambria" w:cs="Arial"/>
      <w:b/>
      <w:color w:val="000000"/>
      <w:spacing w:val="-10"/>
      <w:kern w:val="28"/>
      <w:sz w:val="28"/>
      <w:szCs w:val="56"/>
      <w:lang w:val="es-ES" w:eastAsia="ar-SA"/>
    </w:rPr>
  </w:style>
  <w:style w:type="character" w:customStyle="1" w:styleId="TtuloE2Car">
    <w:name w:val="Título E2 Car"/>
    <w:link w:val="TtuloE2"/>
    <w:rsid w:val="007F3D36"/>
    <w:rPr>
      <w:rFonts w:eastAsia="MS Gothic" w:cs="Times New Roman"/>
      <w:b/>
      <w:bCs/>
      <w:sz w:val="22"/>
      <w:szCs w:val="26"/>
      <w:lang w:eastAsia="es-ES"/>
    </w:rPr>
  </w:style>
  <w:style w:type="paragraph" w:customStyle="1" w:styleId="TtuloE3">
    <w:name w:val="Título E3"/>
    <w:basedOn w:val="TtuloE2"/>
    <w:uiPriority w:val="99"/>
    <w:qFormat/>
    <w:rsid w:val="007F3D36"/>
    <w:pPr>
      <w:numPr>
        <w:ilvl w:val="0"/>
      </w:numPr>
      <w:tabs>
        <w:tab w:val="num" w:pos="360"/>
      </w:tabs>
      <w:ind w:left="709" w:hanging="567"/>
    </w:pPr>
    <w:rPr>
      <w:noProof/>
    </w:rPr>
  </w:style>
  <w:style w:type="paragraph" w:customStyle="1" w:styleId="font5">
    <w:name w:val="font5"/>
    <w:basedOn w:val="Normal"/>
    <w:rsid w:val="007F3D36"/>
    <w:pPr>
      <w:spacing w:before="100" w:beforeAutospacing="1" w:after="100" w:afterAutospacing="1"/>
      <w:ind w:left="0"/>
      <w:jc w:val="left"/>
    </w:pPr>
    <w:rPr>
      <w:rFonts w:eastAsia="Times New Roman" w:cs="Times New Roman"/>
      <w:sz w:val="20"/>
      <w:szCs w:val="20"/>
    </w:rPr>
  </w:style>
  <w:style w:type="paragraph" w:customStyle="1" w:styleId="font6">
    <w:name w:val="font6"/>
    <w:basedOn w:val="Normal"/>
    <w:rsid w:val="007F3D36"/>
    <w:pPr>
      <w:spacing w:before="100" w:beforeAutospacing="1" w:after="100" w:afterAutospacing="1"/>
      <w:ind w:left="0"/>
      <w:jc w:val="left"/>
    </w:pPr>
    <w:rPr>
      <w:rFonts w:eastAsia="Times New Roman" w:cs="Times New Roman"/>
      <w:sz w:val="20"/>
      <w:szCs w:val="20"/>
      <w:u w:val="single"/>
    </w:rPr>
  </w:style>
  <w:style w:type="paragraph" w:customStyle="1" w:styleId="font7">
    <w:name w:val="font7"/>
    <w:basedOn w:val="Normal"/>
    <w:rsid w:val="007F3D36"/>
    <w:pPr>
      <w:spacing w:before="100" w:beforeAutospacing="1" w:after="100" w:afterAutospacing="1"/>
      <w:ind w:left="0"/>
      <w:jc w:val="left"/>
    </w:pPr>
    <w:rPr>
      <w:rFonts w:eastAsia="Times New Roman" w:cs="Times New Roman"/>
      <w:color w:val="00B050"/>
      <w:sz w:val="20"/>
      <w:szCs w:val="20"/>
    </w:rPr>
  </w:style>
  <w:style w:type="paragraph" w:customStyle="1" w:styleId="xl114">
    <w:name w:val="xl114"/>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Times New Roman" w:eastAsia="Times New Roman" w:hAnsi="Times New Roman" w:cs="Times New Roman"/>
      <w:b/>
      <w:bCs/>
    </w:rPr>
  </w:style>
  <w:style w:type="paragraph" w:customStyle="1" w:styleId="xl115">
    <w:name w:val="xl115"/>
    <w:basedOn w:val="Normal"/>
    <w:rsid w:val="007F3D36"/>
    <w:pPr>
      <w:pBdr>
        <w:top w:val="single" w:sz="4" w:space="0" w:color="auto"/>
        <w:left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b/>
      <w:bCs/>
      <w:sz w:val="20"/>
      <w:szCs w:val="20"/>
    </w:rPr>
  </w:style>
  <w:style w:type="paragraph" w:customStyle="1" w:styleId="xl116">
    <w:name w:val="xl116"/>
    <w:basedOn w:val="Normal"/>
    <w:rsid w:val="007F3D36"/>
    <w:pPr>
      <w:pBdr>
        <w:left w:val="single" w:sz="4" w:space="0" w:color="auto"/>
        <w:bottom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b/>
      <w:bCs/>
      <w:sz w:val="20"/>
      <w:szCs w:val="20"/>
    </w:rPr>
  </w:style>
  <w:style w:type="paragraph" w:customStyle="1" w:styleId="xl117">
    <w:name w:val="xl117"/>
    <w:basedOn w:val="Normal"/>
    <w:rsid w:val="007F3D36"/>
    <w:pPr>
      <w:pBdr>
        <w:top w:val="single" w:sz="4" w:space="0" w:color="auto"/>
        <w:left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b/>
      <w:bCs/>
      <w:sz w:val="20"/>
      <w:szCs w:val="20"/>
    </w:rPr>
  </w:style>
  <w:style w:type="paragraph" w:customStyle="1" w:styleId="xl118">
    <w:name w:val="xl118"/>
    <w:basedOn w:val="Normal"/>
    <w:rsid w:val="007F3D36"/>
    <w:pPr>
      <w:pBdr>
        <w:left w:val="single" w:sz="4" w:space="0" w:color="auto"/>
        <w:bottom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b/>
      <w:bCs/>
      <w:sz w:val="20"/>
      <w:szCs w:val="20"/>
    </w:rPr>
  </w:style>
  <w:style w:type="paragraph" w:customStyle="1" w:styleId="xl119">
    <w:name w:val="xl119"/>
    <w:basedOn w:val="Normal"/>
    <w:rsid w:val="007F3D36"/>
    <w:pPr>
      <w:pBdr>
        <w:top w:val="single" w:sz="4" w:space="0" w:color="auto"/>
        <w:bottom w:val="single" w:sz="4" w:space="0" w:color="auto"/>
      </w:pBdr>
      <w:spacing w:before="100" w:beforeAutospacing="1" w:after="100" w:afterAutospacing="1"/>
      <w:ind w:left="0"/>
      <w:jc w:val="center"/>
    </w:pPr>
    <w:rPr>
      <w:rFonts w:ascii="Times New Roman" w:eastAsia="Times New Roman" w:hAnsi="Times New Roman" w:cs="Times New Roman"/>
      <w:sz w:val="20"/>
      <w:szCs w:val="20"/>
    </w:rPr>
  </w:style>
  <w:style w:type="paragraph" w:customStyle="1" w:styleId="xl120">
    <w:name w:val="xl120"/>
    <w:basedOn w:val="Normal"/>
    <w:rsid w:val="007F3D36"/>
    <w:pPr>
      <w:pBdr>
        <w:top w:val="single" w:sz="4" w:space="0" w:color="auto"/>
        <w:left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b/>
      <w:bCs/>
      <w:sz w:val="20"/>
      <w:szCs w:val="20"/>
    </w:rPr>
  </w:style>
  <w:style w:type="paragraph" w:customStyle="1" w:styleId="xl121">
    <w:name w:val="xl121"/>
    <w:basedOn w:val="Normal"/>
    <w:rsid w:val="007F3D36"/>
    <w:pPr>
      <w:pBdr>
        <w:left w:val="single" w:sz="4" w:space="0" w:color="auto"/>
        <w:bottom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b/>
      <w:bCs/>
      <w:sz w:val="20"/>
      <w:szCs w:val="20"/>
    </w:rPr>
  </w:style>
  <w:style w:type="paragraph" w:customStyle="1" w:styleId="xl122">
    <w:name w:val="xl122"/>
    <w:basedOn w:val="Normal"/>
    <w:rsid w:val="007F3D36"/>
    <w:pPr>
      <w:spacing w:before="100" w:beforeAutospacing="1" w:after="100" w:afterAutospacing="1"/>
      <w:ind w:left="0"/>
      <w:jc w:val="center"/>
      <w:textAlignment w:val="top"/>
    </w:pPr>
    <w:rPr>
      <w:rFonts w:ascii="Times New Roman" w:eastAsia="Times New Roman" w:hAnsi="Times New Roman" w:cs="Times New Roman"/>
      <w:b/>
      <w:bCs/>
    </w:rPr>
  </w:style>
  <w:style w:type="paragraph" w:customStyle="1" w:styleId="xl123">
    <w:name w:val="xl123"/>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Times New Roman" w:eastAsia="Times New Roman" w:hAnsi="Times New Roman" w:cs="Times New Roman"/>
      <w:sz w:val="20"/>
      <w:szCs w:val="20"/>
    </w:rPr>
  </w:style>
  <w:style w:type="paragraph" w:customStyle="1" w:styleId="xl124">
    <w:name w:val="xl124"/>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Times New Roman" w:eastAsia="Times New Roman" w:hAnsi="Times New Roman" w:cs="Times New Roman"/>
      <w:sz w:val="20"/>
      <w:szCs w:val="20"/>
    </w:rPr>
  </w:style>
  <w:style w:type="paragraph" w:customStyle="1" w:styleId="xl125">
    <w:name w:val="xl125"/>
    <w:basedOn w:val="Normal"/>
    <w:rsid w:val="007F3D36"/>
    <w:pPr>
      <w:pBdr>
        <w:bottom w:val="single" w:sz="4" w:space="0" w:color="auto"/>
      </w:pBdr>
      <w:spacing w:before="100" w:beforeAutospacing="1" w:after="100" w:afterAutospacing="1"/>
      <w:ind w:left="0"/>
      <w:jc w:val="center"/>
    </w:pPr>
    <w:rPr>
      <w:rFonts w:ascii="Times New Roman" w:eastAsia="Times New Roman" w:hAnsi="Times New Roman" w:cs="Times New Roman"/>
      <w:sz w:val="20"/>
      <w:szCs w:val="20"/>
    </w:rPr>
  </w:style>
  <w:style w:type="paragraph" w:customStyle="1" w:styleId="xl126">
    <w:name w:val="xl126"/>
    <w:basedOn w:val="Normal"/>
    <w:rsid w:val="007F3D36"/>
    <w:pPr>
      <w:spacing w:before="100" w:beforeAutospacing="1" w:after="100" w:afterAutospacing="1"/>
      <w:ind w:left="0"/>
      <w:jc w:val="center"/>
      <w:textAlignment w:val="top"/>
    </w:pPr>
    <w:rPr>
      <w:rFonts w:ascii="Times New Roman" w:eastAsia="Times New Roman" w:hAnsi="Times New Roman" w:cs="Times New Roman"/>
      <w:b/>
      <w:bCs/>
      <w:sz w:val="20"/>
      <w:szCs w:val="20"/>
    </w:rPr>
  </w:style>
  <w:style w:type="paragraph" w:customStyle="1" w:styleId="xl127">
    <w:name w:val="xl127"/>
    <w:basedOn w:val="Normal"/>
    <w:rsid w:val="007F3D36"/>
    <w:pPr>
      <w:spacing w:before="100" w:beforeAutospacing="1" w:after="100" w:afterAutospacing="1"/>
      <w:ind w:left="0"/>
      <w:jc w:val="center"/>
      <w:textAlignment w:val="top"/>
    </w:pPr>
    <w:rPr>
      <w:rFonts w:ascii="Times New Roman" w:eastAsia="Times New Roman" w:hAnsi="Times New Roman" w:cs="Times New Roman"/>
      <w:sz w:val="20"/>
      <w:szCs w:val="20"/>
    </w:rPr>
  </w:style>
  <w:style w:type="paragraph" w:customStyle="1" w:styleId="xl128">
    <w:name w:val="xl128"/>
    <w:basedOn w:val="Normal"/>
    <w:uiPriority w:val="99"/>
    <w:rsid w:val="007F3D36"/>
    <w:pPr>
      <w:shd w:val="clear" w:color="000000" w:fill="FFFFFF"/>
      <w:spacing w:before="100" w:beforeAutospacing="1" w:after="100" w:afterAutospacing="1"/>
      <w:ind w:left="0"/>
      <w:jc w:val="center"/>
    </w:pPr>
    <w:rPr>
      <w:rFonts w:ascii="Times New Roman" w:eastAsia="Times New Roman" w:hAnsi="Times New Roman" w:cs="Times New Roman"/>
      <w:sz w:val="16"/>
      <w:szCs w:val="16"/>
    </w:rPr>
  </w:style>
  <w:style w:type="paragraph" w:customStyle="1" w:styleId="xl129">
    <w:name w:val="xl129"/>
    <w:basedOn w:val="Normal"/>
    <w:uiPriority w:val="99"/>
    <w:rsid w:val="007F3D36"/>
    <w:pPr>
      <w:shd w:val="clear" w:color="000000" w:fill="FFFFFF"/>
      <w:spacing w:before="100" w:beforeAutospacing="1" w:after="100" w:afterAutospacing="1"/>
      <w:ind w:left="0"/>
      <w:jc w:val="center"/>
    </w:pPr>
    <w:rPr>
      <w:rFonts w:ascii="Times New Roman" w:eastAsia="Times New Roman" w:hAnsi="Times New Roman" w:cs="Times New Roman"/>
      <w:b/>
      <w:bCs/>
      <w:sz w:val="16"/>
      <w:szCs w:val="16"/>
    </w:rPr>
  </w:style>
  <w:style w:type="paragraph" w:customStyle="1" w:styleId="xl130">
    <w:name w:val="xl130"/>
    <w:basedOn w:val="Normal"/>
    <w:uiPriority w:val="99"/>
    <w:rsid w:val="007F3D36"/>
    <w:pPr>
      <w:shd w:val="clear" w:color="000000" w:fill="FFFFFF"/>
      <w:spacing w:before="100" w:beforeAutospacing="1" w:after="100" w:afterAutospacing="1"/>
      <w:ind w:left="0"/>
      <w:jc w:val="center"/>
    </w:pPr>
    <w:rPr>
      <w:rFonts w:ascii="Times New Roman" w:eastAsia="Times New Roman" w:hAnsi="Times New Roman" w:cs="Times New Roman"/>
      <w:b/>
      <w:bCs/>
      <w:sz w:val="16"/>
      <w:szCs w:val="16"/>
    </w:rPr>
  </w:style>
  <w:style w:type="paragraph" w:customStyle="1" w:styleId="xl131">
    <w:name w:val="xl131"/>
    <w:basedOn w:val="Normal"/>
    <w:uiPriority w:val="99"/>
    <w:rsid w:val="007F3D36"/>
    <w:pPr>
      <w:pBdr>
        <w:left w:val="single" w:sz="4" w:space="0" w:color="auto"/>
        <w:bottom w:val="single" w:sz="4" w:space="0" w:color="auto"/>
      </w:pBdr>
      <w:shd w:val="clear" w:color="000000" w:fill="FFFFFF"/>
      <w:spacing w:before="100" w:beforeAutospacing="1" w:after="100" w:afterAutospacing="1"/>
      <w:ind w:left="0"/>
      <w:jc w:val="left"/>
    </w:pPr>
    <w:rPr>
      <w:rFonts w:ascii="Times New Roman" w:eastAsia="Times New Roman" w:hAnsi="Times New Roman" w:cs="Times New Roman"/>
      <w:b/>
      <w:bCs/>
      <w:sz w:val="16"/>
      <w:szCs w:val="16"/>
    </w:rPr>
  </w:style>
  <w:style w:type="paragraph" w:customStyle="1" w:styleId="xl132">
    <w:name w:val="xl132"/>
    <w:basedOn w:val="Normal"/>
    <w:uiPriority w:val="99"/>
    <w:rsid w:val="007F3D36"/>
    <w:pPr>
      <w:pBdr>
        <w:bottom w:val="single" w:sz="4" w:space="0" w:color="auto"/>
      </w:pBdr>
      <w:shd w:val="clear" w:color="000000" w:fill="FFFFFF"/>
      <w:spacing w:before="100" w:beforeAutospacing="1" w:after="100" w:afterAutospacing="1"/>
      <w:ind w:left="0"/>
      <w:jc w:val="left"/>
    </w:pPr>
    <w:rPr>
      <w:rFonts w:ascii="Times New Roman" w:eastAsia="Times New Roman" w:hAnsi="Times New Roman" w:cs="Times New Roman"/>
      <w:b/>
      <w:bCs/>
      <w:sz w:val="16"/>
      <w:szCs w:val="16"/>
    </w:rPr>
  </w:style>
  <w:style w:type="paragraph" w:customStyle="1" w:styleId="xl133">
    <w:name w:val="xl133"/>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Times New Roman" w:eastAsia="Times New Roman" w:hAnsi="Times New Roman" w:cs="Times New Roman"/>
      <w:b/>
      <w:bCs/>
      <w:sz w:val="16"/>
      <w:szCs w:val="16"/>
    </w:rPr>
  </w:style>
  <w:style w:type="paragraph" w:customStyle="1" w:styleId="xl134">
    <w:name w:val="xl134"/>
    <w:basedOn w:val="Normal"/>
    <w:uiPriority w:val="99"/>
    <w:rsid w:val="007F3D36"/>
    <w:pPr>
      <w:pBdr>
        <w:top w:val="single" w:sz="4" w:space="0" w:color="auto"/>
        <w:left w:val="single" w:sz="4" w:space="0" w:color="auto"/>
        <w:right w:val="single" w:sz="4" w:space="0" w:color="auto"/>
      </w:pBdr>
      <w:shd w:val="clear" w:color="000000" w:fill="FFFFFF"/>
      <w:spacing w:before="100" w:beforeAutospacing="1" w:after="100" w:afterAutospacing="1"/>
      <w:ind w:left="0"/>
      <w:jc w:val="center"/>
      <w:textAlignment w:val="center"/>
    </w:pPr>
    <w:rPr>
      <w:rFonts w:ascii="Times New Roman" w:eastAsia="Times New Roman" w:hAnsi="Times New Roman" w:cs="Times New Roman"/>
      <w:b/>
      <w:bCs/>
      <w:sz w:val="16"/>
      <w:szCs w:val="16"/>
    </w:rPr>
  </w:style>
  <w:style w:type="paragraph" w:customStyle="1" w:styleId="xl135">
    <w:name w:val="xl135"/>
    <w:basedOn w:val="Normal"/>
    <w:uiPriority w:val="99"/>
    <w:rsid w:val="007F3D36"/>
    <w:pPr>
      <w:pBdr>
        <w:top w:val="single" w:sz="4" w:space="0" w:color="auto"/>
        <w:left w:val="single" w:sz="4" w:space="0" w:color="auto"/>
        <w:right w:val="single" w:sz="4" w:space="0" w:color="auto"/>
      </w:pBdr>
      <w:shd w:val="clear" w:color="000000" w:fill="FFFFFF"/>
      <w:spacing w:before="100" w:beforeAutospacing="1" w:after="100" w:afterAutospacing="1"/>
      <w:ind w:left="0"/>
      <w:jc w:val="center"/>
      <w:textAlignment w:val="center"/>
    </w:pPr>
    <w:rPr>
      <w:rFonts w:ascii="Times New Roman" w:eastAsia="Times New Roman" w:hAnsi="Times New Roman" w:cs="Times New Roman"/>
      <w:b/>
      <w:bCs/>
      <w:sz w:val="16"/>
      <w:szCs w:val="16"/>
    </w:rPr>
  </w:style>
  <w:style w:type="paragraph" w:customStyle="1" w:styleId="xl136">
    <w:name w:val="xl136"/>
    <w:basedOn w:val="Normal"/>
    <w:uiPriority w:val="99"/>
    <w:rsid w:val="007F3D36"/>
    <w:pPr>
      <w:pBdr>
        <w:left w:val="single" w:sz="4" w:space="0" w:color="auto"/>
        <w:bottom w:val="single" w:sz="4" w:space="0" w:color="auto"/>
        <w:right w:val="single" w:sz="4" w:space="0" w:color="auto"/>
      </w:pBdr>
      <w:shd w:val="clear" w:color="000000" w:fill="FFFFFF"/>
      <w:spacing w:before="100" w:beforeAutospacing="1" w:after="100" w:afterAutospacing="1"/>
      <w:ind w:left="0"/>
      <w:jc w:val="center"/>
      <w:textAlignment w:val="center"/>
    </w:pPr>
    <w:rPr>
      <w:rFonts w:ascii="Times New Roman" w:eastAsia="Times New Roman" w:hAnsi="Times New Roman" w:cs="Times New Roman"/>
      <w:b/>
      <w:bCs/>
      <w:sz w:val="16"/>
      <w:szCs w:val="16"/>
    </w:rPr>
  </w:style>
  <w:style w:type="paragraph" w:customStyle="1" w:styleId="xl137">
    <w:name w:val="xl137"/>
    <w:basedOn w:val="Normal"/>
    <w:uiPriority w:val="99"/>
    <w:rsid w:val="007F3D36"/>
    <w:pPr>
      <w:pBdr>
        <w:left w:val="single" w:sz="4" w:space="0" w:color="auto"/>
        <w:bottom w:val="single" w:sz="4" w:space="0" w:color="auto"/>
        <w:right w:val="single" w:sz="4" w:space="0" w:color="auto"/>
      </w:pBdr>
      <w:shd w:val="clear" w:color="000000" w:fill="FFFFFF"/>
      <w:spacing w:before="100" w:beforeAutospacing="1" w:after="100" w:afterAutospacing="1"/>
      <w:ind w:left="0"/>
      <w:jc w:val="center"/>
      <w:textAlignment w:val="center"/>
    </w:pPr>
    <w:rPr>
      <w:rFonts w:ascii="Times New Roman" w:eastAsia="Times New Roman" w:hAnsi="Times New Roman" w:cs="Times New Roman"/>
      <w:b/>
      <w:bCs/>
      <w:sz w:val="16"/>
      <w:szCs w:val="16"/>
    </w:rPr>
  </w:style>
  <w:style w:type="paragraph" w:customStyle="1" w:styleId="xl138">
    <w:name w:val="xl138"/>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39">
    <w:name w:val="xl139"/>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40">
    <w:name w:val="xl140"/>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sz w:val="16"/>
      <w:szCs w:val="16"/>
    </w:rPr>
  </w:style>
  <w:style w:type="paragraph" w:customStyle="1" w:styleId="xl141">
    <w:name w:val="xl141"/>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sz w:val="16"/>
      <w:szCs w:val="16"/>
    </w:rPr>
  </w:style>
  <w:style w:type="paragraph" w:customStyle="1" w:styleId="xl142">
    <w:name w:val="xl142"/>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b/>
      <w:bCs/>
      <w:sz w:val="16"/>
      <w:szCs w:val="16"/>
    </w:rPr>
  </w:style>
  <w:style w:type="paragraph" w:customStyle="1" w:styleId="xl143">
    <w:name w:val="xl143"/>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pPr>
    <w:rPr>
      <w:rFonts w:ascii="Times New Roman" w:eastAsia="Times New Roman" w:hAnsi="Times New Roman" w:cs="Times New Roman"/>
      <w:sz w:val="16"/>
      <w:szCs w:val="16"/>
    </w:rPr>
  </w:style>
  <w:style w:type="paragraph" w:customStyle="1" w:styleId="xl144">
    <w:name w:val="xl144"/>
    <w:basedOn w:val="Normal"/>
    <w:uiPriority w:val="99"/>
    <w:rsid w:val="007F3D36"/>
    <w:pPr>
      <w:pBdr>
        <w:top w:val="single" w:sz="4" w:space="0" w:color="auto"/>
        <w:left w:val="single" w:sz="4" w:space="0" w:color="auto"/>
        <w:bottom w:val="single" w:sz="4" w:space="0" w:color="auto"/>
      </w:pBd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45">
    <w:name w:val="xl145"/>
    <w:basedOn w:val="Normal"/>
    <w:uiPriority w:val="99"/>
    <w:rsid w:val="007F3D36"/>
    <w:pPr>
      <w:pBdr>
        <w:top w:val="single" w:sz="4" w:space="0" w:color="auto"/>
        <w:bottom w:val="single" w:sz="4" w:space="0" w:color="auto"/>
      </w:pBd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46">
    <w:name w:val="xl146"/>
    <w:basedOn w:val="Normal"/>
    <w:uiPriority w:val="99"/>
    <w:rsid w:val="007F3D36"/>
    <w:pPr>
      <w:pBdr>
        <w:top w:val="single" w:sz="4" w:space="0" w:color="auto"/>
        <w:bottom w:val="single" w:sz="4" w:space="0" w:color="auto"/>
        <w:right w:val="single" w:sz="4" w:space="0" w:color="auto"/>
      </w:pBd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47">
    <w:name w:val="xl147"/>
    <w:basedOn w:val="Normal"/>
    <w:uiPriority w:val="99"/>
    <w:rsid w:val="007F3D36"/>
    <w:pPr>
      <w:pBdr>
        <w:left w:val="single" w:sz="4" w:space="0" w:color="auto"/>
      </w:pBd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48">
    <w:name w:val="xl148"/>
    <w:basedOn w:val="Normal"/>
    <w:uiPriority w:val="99"/>
    <w:rsid w:val="007F3D36"/>
    <w:pP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49">
    <w:name w:val="xl149"/>
    <w:basedOn w:val="Normal"/>
    <w:uiPriority w:val="99"/>
    <w:rsid w:val="007F3D36"/>
    <w:pPr>
      <w:pBdr>
        <w:right w:val="single" w:sz="4" w:space="0" w:color="auto"/>
      </w:pBd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50">
    <w:name w:val="xl150"/>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pPr>
    <w:rPr>
      <w:rFonts w:ascii="Times New Roman" w:eastAsia="Times New Roman" w:hAnsi="Times New Roman" w:cs="Times New Roman"/>
      <w:sz w:val="16"/>
      <w:szCs w:val="16"/>
    </w:rPr>
  </w:style>
  <w:style w:type="paragraph" w:customStyle="1" w:styleId="xl151">
    <w:name w:val="xl151"/>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sz w:val="16"/>
      <w:szCs w:val="16"/>
    </w:rPr>
  </w:style>
  <w:style w:type="paragraph" w:customStyle="1" w:styleId="xl152">
    <w:name w:val="xl152"/>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sz w:val="16"/>
      <w:szCs w:val="16"/>
    </w:rPr>
  </w:style>
  <w:style w:type="paragraph" w:customStyle="1" w:styleId="xl153">
    <w:name w:val="xl153"/>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b/>
      <w:bCs/>
      <w:sz w:val="16"/>
      <w:szCs w:val="16"/>
    </w:rPr>
  </w:style>
  <w:style w:type="paragraph" w:customStyle="1" w:styleId="xl154">
    <w:name w:val="xl154"/>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b/>
      <w:bCs/>
      <w:sz w:val="16"/>
      <w:szCs w:val="16"/>
    </w:rPr>
  </w:style>
  <w:style w:type="paragraph" w:customStyle="1" w:styleId="xl155">
    <w:name w:val="xl155"/>
    <w:basedOn w:val="Normal"/>
    <w:uiPriority w:val="99"/>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right"/>
    </w:pPr>
    <w:rPr>
      <w:rFonts w:ascii="Arial" w:eastAsia="Times New Roman" w:hAnsi="Arial" w:cs="Arial"/>
      <w:sz w:val="16"/>
      <w:szCs w:val="16"/>
    </w:rPr>
  </w:style>
  <w:style w:type="paragraph" w:customStyle="1" w:styleId="xl156">
    <w:name w:val="xl156"/>
    <w:basedOn w:val="Normal"/>
    <w:uiPriority w:val="99"/>
    <w:rsid w:val="007F3D36"/>
    <w:pPr>
      <w:pBdr>
        <w:top w:val="single" w:sz="4" w:space="0" w:color="auto"/>
      </w:pBd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57">
    <w:name w:val="xl157"/>
    <w:basedOn w:val="Normal"/>
    <w:uiPriority w:val="99"/>
    <w:rsid w:val="007F3D36"/>
    <w:pPr>
      <w:shd w:val="clear" w:color="000000" w:fill="FFFFFF"/>
      <w:spacing w:before="100" w:beforeAutospacing="1" w:after="100" w:afterAutospacing="1"/>
      <w:ind w:left="0"/>
      <w:jc w:val="right"/>
    </w:pPr>
    <w:rPr>
      <w:rFonts w:ascii="Arial" w:eastAsia="Times New Roman" w:hAnsi="Arial" w:cs="Arial"/>
      <w:sz w:val="16"/>
      <w:szCs w:val="16"/>
    </w:rPr>
  </w:style>
  <w:style w:type="paragraph" w:customStyle="1" w:styleId="xl158">
    <w:name w:val="xl158"/>
    <w:basedOn w:val="Normal"/>
    <w:uiPriority w:val="99"/>
    <w:rsid w:val="007F3D36"/>
    <w:pPr>
      <w:pBdr>
        <w:top w:val="single" w:sz="4" w:space="0" w:color="auto"/>
      </w:pBdr>
      <w:shd w:val="clear" w:color="000000" w:fill="FFFFFF"/>
      <w:spacing w:before="100" w:beforeAutospacing="1" w:after="100" w:afterAutospacing="1"/>
      <w:ind w:left="0"/>
      <w:jc w:val="center"/>
    </w:pPr>
    <w:rPr>
      <w:rFonts w:ascii="Arial" w:eastAsia="Times New Roman" w:hAnsi="Arial" w:cs="Arial"/>
      <w:sz w:val="16"/>
      <w:szCs w:val="16"/>
    </w:rPr>
  </w:style>
  <w:style w:type="paragraph" w:customStyle="1" w:styleId="xl159">
    <w:name w:val="xl159"/>
    <w:basedOn w:val="Normal"/>
    <w:uiPriority w:val="99"/>
    <w:rsid w:val="007F3D36"/>
    <w:pPr>
      <w:shd w:val="clear" w:color="000000" w:fill="FFFFFF"/>
      <w:spacing w:before="100" w:beforeAutospacing="1" w:after="100" w:afterAutospacing="1"/>
      <w:ind w:left="0"/>
      <w:jc w:val="right"/>
    </w:pPr>
    <w:rPr>
      <w:rFonts w:ascii="Arial" w:eastAsia="Times New Roman" w:hAnsi="Arial" w:cs="Arial"/>
      <w:sz w:val="16"/>
      <w:szCs w:val="16"/>
    </w:rPr>
  </w:style>
  <w:style w:type="paragraph" w:customStyle="1" w:styleId="xl160">
    <w:name w:val="xl160"/>
    <w:basedOn w:val="Normal"/>
    <w:uiPriority w:val="99"/>
    <w:rsid w:val="007F3D36"/>
    <w:pPr>
      <w:shd w:val="clear" w:color="000000" w:fill="FFFFFF"/>
      <w:spacing w:before="100" w:beforeAutospacing="1" w:after="100" w:afterAutospacing="1"/>
      <w:ind w:left="0"/>
    </w:pPr>
    <w:rPr>
      <w:rFonts w:ascii="Times New Roman" w:eastAsia="Times New Roman" w:hAnsi="Times New Roman" w:cs="Times New Roman"/>
      <w:sz w:val="16"/>
      <w:szCs w:val="16"/>
    </w:rPr>
  </w:style>
  <w:style w:type="character" w:customStyle="1" w:styleId="Ttulo2Car1">
    <w:name w:val="Título 2 Car1"/>
    <w:aliases w:val="h2 Car1"/>
    <w:uiPriority w:val="9"/>
    <w:semiHidden/>
    <w:rsid w:val="007F3D36"/>
    <w:rPr>
      <w:rFonts w:ascii="Cambria" w:hAnsi="Cambria" w:hint="default"/>
      <w:b/>
      <w:bCs/>
      <w:color w:val="4F81BD"/>
      <w:lang w:eastAsia="ar-SA"/>
    </w:rPr>
  </w:style>
  <w:style w:type="paragraph" w:customStyle="1" w:styleId="Car1">
    <w:name w:val="Car1"/>
    <w:basedOn w:val="Normal"/>
    <w:uiPriority w:val="99"/>
    <w:semiHidden/>
    <w:rsid w:val="007F3D36"/>
    <w:pPr>
      <w:spacing w:before="60" w:after="160" w:line="240" w:lineRule="exact"/>
      <w:ind w:left="0"/>
      <w:jc w:val="left"/>
    </w:pPr>
    <w:rPr>
      <w:rFonts w:ascii="Verdana" w:eastAsia="Arial Unicode MS" w:hAnsi="Verdana" w:cs="Arial Unicode MS"/>
      <w:color w:val="FF00FF"/>
      <w:sz w:val="20"/>
      <w:szCs w:val="20"/>
      <w:lang w:eastAsia="ar-SA"/>
    </w:rPr>
  </w:style>
  <w:style w:type="paragraph" w:customStyle="1" w:styleId="CarCarCarCar1">
    <w:name w:val="Car Car Car Car1"/>
    <w:basedOn w:val="Normal"/>
    <w:uiPriority w:val="99"/>
    <w:semiHidden/>
    <w:rsid w:val="007F3D36"/>
    <w:pPr>
      <w:spacing w:before="60" w:after="160" w:line="240" w:lineRule="exact"/>
      <w:ind w:left="0"/>
      <w:jc w:val="left"/>
    </w:pPr>
    <w:rPr>
      <w:rFonts w:ascii="Verdana" w:eastAsia="Arial Unicode MS" w:hAnsi="Verdana" w:cs="Arial Unicode MS"/>
      <w:color w:val="FF00FF"/>
      <w:sz w:val="20"/>
      <w:szCs w:val="20"/>
      <w:lang w:eastAsia="ar-SA"/>
    </w:rPr>
  </w:style>
  <w:style w:type="paragraph" w:customStyle="1" w:styleId="CarCarCarCarCarCar1">
    <w:name w:val="Car Car Car Car Car Car1"/>
    <w:basedOn w:val="Normal"/>
    <w:uiPriority w:val="99"/>
    <w:semiHidden/>
    <w:rsid w:val="007F3D36"/>
    <w:pPr>
      <w:spacing w:before="60" w:after="160" w:line="240" w:lineRule="exact"/>
      <w:ind w:left="0"/>
      <w:jc w:val="left"/>
    </w:pPr>
    <w:rPr>
      <w:rFonts w:ascii="Verdana" w:eastAsia="Arial Unicode MS" w:hAnsi="Verdana" w:cs="Arial Unicode MS"/>
      <w:color w:val="FF00FF"/>
      <w:sz w:val="20"/>
      <w:szCs w:val="20"/>
      <w:lang w:eastAsia="ar-SA"/>
    </w:rPr>
  </w:style>
  <w:style w:type="paragraph" w:customStyle="1" w:styleId="CharCharCarCarCharCharCarCarCharCharCarCarCharChar1">
    <w:name w:val="Char Char Car Car Char Char Car Car Char Char Car Car Char Char1"/>
    <w:basedOn w:val="Normal"/>
    <w:uiPriority w:val="99"/>
    <w:semiHidden/>
    <w:rsid w:val="007F3D36"/>
    <w:pPr>
      <w:spacing w:before="60" w:after="160" w:line="240" w:lineRule="exact"/>
      <w:ind w:left="0"/>
      <w:jc w:val="left"/>
    </w:pPr>
    <w:rPr>
      <w:rFonts w:ascii="Verdana" w:eastAsia="Arial Unicode MS" w:hAnsi="Verdana" w:cs="Arial Unicode MS"/>
      <w:color w:val="FF00FF"/>
      <w:sz w:val="20"/>
      <w:szCs w:val="20"/>
      <w:lang w:eastAsia="ar-SA"/>
    </w:rPr>
  </w:style>
  <w:style w:type="paragraph" w:customStyle="1" w:styleId="CarCarCarCarCarCarCar1">
    <w:name w:val="Car Car Car Car Car Car Car1"/>
    <w:basedOn w:val="Normal"/>
    <w:uiPriority w:val="99"/>
    <w:semiHidden/>
    <w:rsid w:val="007F3D36"/>
    <w:pPr>
      <w:spacing w:before="60" w:after="160" w:line="240" w:lineRule="exact"/>
      <w:ind w:left="0"/>
      <w:jc w:val="left"/>
    </w:pPr>
    <w:rPr>
      <w:rFonts w:ascii="Verdana" w:eastAsia="Arial Unicode MS" w:hAnsi="Verdana" w:cs="Arial Unicode MS"/>
      <w:color w:val="FF00FF"/>
      <w:sz w:val="20"/>
      <w:szCs w:val="20"/>
      <w:lang w:eastAsia="ar-SA"/>
    </w:rPr>
  </w:style>
  <w:style w:type="paragraph" w:customStyle="1" w:styleId="CarCarCarCarCarCar1CarCarCarCarCarCarCarCarCarCarCarCarCar1">
    <w:name w:val="Car Car Car Car Car Car1 Car Car Car Car Car Car Car Car Car Car Car Car Car1"/>
    <w:basedOn w:val="Normal"/>
    <w:uiPriority w:val="99"/>
    <w:semiHidden/>
    <w:rsid w:val="007F3D36"/>
    <w:pPr>
      <w:spacing w:before="60" w:after="160" w:line="240" w:lineRule="exact"/>
      <w:ind w:left="0"/>
      <w:jc w:val="left"/>
    </w:pPr>
    <w:rPr>
      <w:rFonts w:ascii="Verdana" w:eastAsia="Arial Unicode MS" w:hAnsi="Verdana" w:cs="Arial Unicode MS"/>
      <w:color w:val="FF00FF"/>
      <w:sz w:val="20"/>
      <w:szCs w:val="20"/>
      <w:lang w:eastAsia="ar-SA"/>
    </w:rPr>
  </w:style>
  <w:style w:type="character" w:customStyle="1" w:styleId="estilocorreo249">
    <w:name w:val="estilocorreo249"/>
    <w:semiHidden/>
    <w:rsid w:val="007F3D36"/>
    <w:rPr>
      <w:color w:val="000000"/>
    </w:rPr>
  </w:style>
  <w:style w:type="paragraph" w:customStyle="1" w:styleId="font0">
    <w:name w:val="font0"/>
    <w:basedOn w:val="Normal"/>
    <w:rsid w:val="007F3D36"/>
    <w:pPr>
      <w:spacing w:before="100" w:beforeAutospacing="1" w:after="100" w:afterAutospacing="1"/>
      <w:ind w:left="0"/>
      <w:jc w:val="left"/>
    </w:pPr>
    <w:rPr>
      <w:rFonts w:eastAsia="Times New Roman"/>
      <w:color w:val="000000"/>
      <w:sz w:val="22"/>
      <w:szCs w:val="22"/>
    </w:rPr>
  </w:style>
  <w:style w:type="paragraph" w:customStyle="1" w:styleId="font8">
    <w:name w:val="font8"/>
    <w:basedOn w:val="Normal"/>
    <w:rsid w:val="007F3D36"/>
    <w:pPr>
      <w:spacing w:before="100" w:beforeAutospacing="1" w:after="100" w:afterAutospacing="1"/>
      <w:ind w:left="0"/>
      <w:jc w:val="left"/>
    </w:pPr>
    <w:rPr>
      <w:rFonts w:ascii="Arial" w:eastAsia="Times New Roman" w:hAnsi="Arial" w:cs="Arial"/>
      <w:b/>
      <w:bCs/>
      <w:sz w:val="20"/>
      <w:szCs w:val="20"/>
    </w:rPr>
  </w:style>
  <w:style w:type="paragraph" w:customStyle="1" w:styleId="font9">
    <w:name w:val="font9"/>
    <w:basedOn w:val="Normal"/>
    <w:rsid w:val="007F3D36"/>
    <w:pPr>
      <w:spacing w:before="100" w:beforeAutospacing="1" w:after="100" w:afterAutospacing="1"/>
      <w:ind w:left="0"/>
      <w:jc w:val="left"/>
    </w:pPr>
    <w:rPr>
      <w:rFonts w:eastAsia="Times New Roman"/>
      <w:b/>
      <w:bCs/>
      <w:sz w:val="22"/>
      <w:szCs w:val="22"/>
    </w:rPr>
  </w:style>
  <w:style w:type="paragraph" w:customStyle="1" w:styleId="xl3523">
    <w:name w:val="xl3523"/>
    <w:basedOn w:val="Normal"/>
    <w:rsid w:val="007F3D36"/>
    <w:pPr>
      <w:spacing w:before="100" w:beforeAutospacing="1" w:after="100" w:afterAutospacing="1"/>
      <w:ind w:left="0"/>
      <w:jc w:val="left"/>
    </w:pPr>
    <w:rPr>
      <w:rFonts w:ascii="Times New Roman" w:eastAsia="Times New Roman" w:hAnsi="Times New Roman" w:cs="Times New Roman"/>
    </w:rPr>
  </w:style>
  <w:style w:type="paragraph" w:customStyle="1" w:styleId="xl3524">
    <w:name w:val="xl3524"/>
    <w:basedOn w:val="Normal"/>
    <w:rsid w:val="007F3D36"/>
    <w:pPr>
      <w:pBdr>
        <w:top w:val="single" w:sz="8" w:space="0" w:color="auto"/>
        <w:left w:val="single" w:sz="8" w:space="0" w:color="auto"/>
        <w:bottom w:val="single" w:sz="8" w:space="0" w:color="auto"/>
      </w:pBdr>
      <w:shd w:val="clear" w:color="000000" w:fill="9BBB59"/>
      <w:spacing w:before="100" w:beforeAutospacing="1" w:after="100" w:afterAutospacing="1"/>
      <w:ind w:left="0"/>
      <w:jc w:val="center"/>
      <w:textAlignment w:val="center"/>
    </w:pPr>
    <w:rPr>
      <w:rFonts w:ascii="Arial" w:eastAsia="Times New Roman" w:hAnsi="Arial" w:cs="Arial"/>
      <w:b/>
      <w:bCs/>
      <w:sz w:val="20"/>
      <w:szCs w:val="20"/>
    </w:rPr>
  </w:style>
  <w:style w:type="paragraph" w:customStyle="1" w:styleId="xl3525">
    <w:name w:val="xl3525"/>
    <w:basedOn w:val="Normal"/>
    <w:rsid w:val="007F3D36"/>
    <w:pPr>
      <w:pBdr>
        <w:left w:val="single" w:sz="4" w:space="0" w:color="auto"/>
      </w:pBd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3526">
    <w:name w:val="xl3526"/>
    <w:basedOn w:val="Normal"/>
    <w:rsid w:val="007F3D36"/>
    <w:pPr>
      <w:shd w:val="clear" w:color="000000" w:fill="FFFFFF"/>
      <w:spacing w:before="100" w:beforeAutospacing="1" w:after="100" w:afterAutospacing="1"/>
      <w:ind w:left="0"/>
      <w:jc w:val="left"/>
    </w:pPr>
    <w:rPr>
      <w:rFonts w:ascii="Times New Roman" w:eastAsia="Times New Roman" w:hAnsi="Times New Roman" w:cs="Times New Roman"/>
    </w:rPr>
  </w:style>
  <w:style w:type="paragraph" w:customStyle="1" w:styleId="xl3527">
    <w:name w:val="xl3527"/>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pPr>
    <w:rPr>
      <w:rFonts w:ascii="Times New Roman" w:eastAsia="Times New Roman" w:hAnsi="Times New Roman" w:cs="Times New Roman"/>
    </w:rPr>
  </w:style>
  <w:style w:type="paragraph" w:customStyle="1" w:styleId="xl3528">
    <w:name w:val="xl3528"/>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rPr>
  </w:style>
  <w:style w:type="paragraph" w:customStyle="1" w:styleId="xl3529">
    <w:name w:val="xl3529"/>
    <w:basedOn w:val="Normal"/>
    <w:rsid w:val="007F3D36"/>
    <w:pPr>
      <w:pBdr>
        <w:top w:val="single" w:sz="4" w:space="0" w:color="auto"/>
        <w:left w:val="single" w:sz="4" w:space="0" w:color="auto"/>
        <w:bottom w:val="single" w:sz="4" w:space="0" w:color="auto"/>
      </w:pBdr>
      <w:shd w:val="clear" w:color="000000" w:fill="9BBB59"/>
      <w:spacing w:before="100" w:beforeAutospacing="1" w:after="100" w:afterAutospacing="1"/>
      <w:ind w:left="0"/>
      <w:jc w:val="left"/>
      <w:textAlignment w:val="center"/>
    </w:pPr>
    <w:rPr>
      <w:rFonts w:ascii="Arial" w:eastAsia="Times New Roman" w:hAnsi="Arial" w:cs="Arial"/>
      <w:b/>
      <w:bCs/>
      <w:color w:val="000000"/>
      <w:sz w:val="20"/>
      <w:szCs w:val="20"/>
    </w:rPr>
  </w:style>
  <w:style w:type="paragraph" w:customStyle="1" w:styleId="xl3530">
    <w:name w:val="xl3530"/>
    <w:basedOn w:val="Normal"/>
    <w:rsid w:val="007F3D36"/>
    <w:pPr>
      <w:pBdr>
        <w:top w:val="single" w:sz="4" w:space="0" w:color="auto"/>
        <w:left w:val="single" w:sz="4" w:space="0" w:color="auto"/>
        <w:bottom w:val="single" w:sz="4" w:space="0" w:color="auto"/>
      </w:pBdr>
      <w:shd w:val="clear" w:color="000000" w:fill="FFFFFF"/>
      <w:spacing w:before="100" w:beforeAutospacing="1" w:after="100" w:afterAutospacing="1"/>
      <w:ind w:left="0"/>
      <w:jc w:val="left"/>
      <w:textAlignment w:val="center"/>
    </w:pPr>
    <w:rPr>
      <w:rFonts w:ascii="Arial" w:eastAsia="Times New Roman" w:hAnsi="Arial" w:cs="Arial"/>
      <w:b/>
      <w:bCs/>
      <w:color w:val="000000"/>
      <w:sz w:val="20"/>
      <w:szCs w:val="20"/>
    </w:rPr>
  </w:style>
  <w:style w:type="paragraph" w:customStyle="1" w:styleId="xl3531">
    <w:name w:val="xl3531"/>
    <w:basedOn w:val="Normal"/>
    <w:rsid w:val="007F3D36"/>
    <w:pPr>
      <w:pBdr>
        <w:top w:val="single" w:sz="4" w:space="0" w:color="auto"/>
        <w:left w:val="single" w:sz="4" w:space="0" w:color="auto"/>
        <w:bottom w:val="single" w:sz="4" w:space="0" w:color="auto"/>
      </w:pBd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3532">
    <w:name w:val="xl3532"/>
    <w:basedOn w:val="Normal"/>
    <w:rsid w:val="007F3D36"/>
    <w:pPr>
      <w:pBdr>
        <w:top w:val="single" w:sz="4" w:space="0" w:color="auto"/>
        <w:left w:val="single" w:sz="4" w:space="0" w:color="auto"/>
        <w:bottom w:val="single" w:sz="4" w:space="0" w:color="auto"/>
      </w:pBdr>
      <w:shd w:val="clear" w:color="000000" w:fill="9BBB59"/>
      <w:spacing w:before="100" w:beforeAutospacing="1" w:after="100" w:afterAutospacing="1"/>
      <w:ind w:left="0"/>
      <w:jc w:val="left"/>
      <w:textAlignment w:val="center"/>
    </w:pPr>
    <w:rPr>
      <w:rFonts w:ascii="Arial" w:eastAsia="Times New Roman" w:hAnsi="Arial" w:cs="Arial"/>
      <w:b/>
      <w:bCs/>
      <w:sz w:val="20"/>
      <w:szCs w:val="20"/>
    </w:rPr>
  </w:style>
  <w:style w:type="paragraph" w:customStyle="1" w:styleId="xl3533">
    <w:name w:val="xl3533"/>
    <w:basedOn w:val="Normal"/>
    <w:rsid w:val="007F3D36"/>
    <w:pPr>
      <w:pBdr>
        <w:top w:val="single" w:sz="4" w:space="0" w:color="auto"/>
        <w:left w:val="single" w:sz="4" w:space="0" w:color="auto"/>
        <w:bottom w:val="single" w:sz="4" w:space="0" w:color="auto"/>
      </w:pBdr>
      <w:spacing w:before="100" w:beforeAutospacing="1" w:after="100" w:afterAutospacing="1"/>
      <w:ind w:left="0"/>
      <w:jc w:val="left"/>
    </w:pPr>
    <w:rPr>
      <w:rFonts w:ascii="Times New Roman" w:eastAsia="Times New Roman" w:hAnsi="Times New Roman" w:cs="Times New Roman"/>
    </w:rPr>
  </w:style>
  <w:style w:type="paragraph" w:customStyle="1" w:styleId="xl3534">
    <w:name w:val="xl3534"/>
    <w:basedOn w:val="Normal"/>
    <w:rsid w:val="007F3D36"/>
    <w:pPr>
      <w:pBdr>
        <w:top w:val="single" w:sz="4" w:space="0" w:color="auto"/>
        <w:left w:val="single" w:sz="4" w:space="0" w:color="auto"/>
        <w:bottom w:val="single" w:sz="4" w:space="0" w:color="auto"/>
      </w:pBdr>
      <w:shd w:val="clear" w:color="000000" w:fill="FFFFFF"/>
      <w:spacing w:before="100" w:beforeAutospacing="1" w:after="100" w:afterAutospacing="1"/>
      <w:ind w:left="0"/>
      <w:jc w:val="left"/>
      <w:textAlignment w:val="center"/>
    </w:pPr>
    <w:rPr>
      <w:rFonts w:ascii="Arial" w:eastAsia="Times New Roman" w:hAnsi="Arial" w:cs="Arial"/>
      <w:b/>
      <w:bCs/>
      <w:sz w:val="20"/>
      <w:szCs w:val="20"/>
    </w:rPr>
  </w:style>
  <w:style w:type="paragraph" w:customStyle="1" w:styleId="xl3535">
    <w:name w:val="xl3535"/>
    <w:basedOn w:val="Normal"/>
    <w:rsid w:val="007F3D36"/>
    <w:pPr>
      <w:pBdr>
        <w:top w:val="single" w:sz="4" w:space="0" w:color="auto"/>
        <w:left w:val="single" w:sz="4" w:space="0" w:color="auto"/>
        <w:bottom w:val="single" w:sz="4" w:space="0" w:color="auto"/>
      </w:pBdr>
      <w:spacing w:before="100" w:beforeAutospacing="1" w:after="100" w:afterAutospacing="1"/>
      <w:ind w:left="0"/>
      <w:jc w:val="left"/>
      <w:textAlignment w:val="center"/>
    </w:pPr>
    <w:rPr>
      <w:rFonts w:ascii="Times New Roman" w:eastAsia="Times New Roman" w:hAnsi="Times New Roman" w:cs="Times New Roman"/>
      <w:b/>
      <w:bCs/>
    </w:rPr>
  </w:style>
  <w:style w:type="paragraph" w:customStyle="1" w:styleId="xl3536">
    <w:name w:val="xl3536"/>
    <w:basedOn w:val="Normal"/>
    <w:rsid w:val="007F3D36"/>
    <w:pPr>
      <w:pBdr>
        <w:top w:val="single" w:sz="4" w:space="0" w:color="auto"/>
        <w:left w:val="single" w:sz="4" w:space="0" w:color="auto"/>
        <w:bottom w:val="single" w:sz="4" w:space="0" w:color="auto"/>
      </w:pBd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3537">
    <w:name w:val="xl3537"/>
    <w:basedOn w:val="Normal"/>
    <w:rsid w:val="007F3D36"/>
    <w:pPr>
      <w:pBdr>
        <w:top w:val="single" w:sz="4" w:space="0" w:color="auto"/>
        <w:left w:val="single" w:sz="4" w:space="0" w:color="auto"/>
        <w:bottom w:val="single" w:sz="4" w:space="0" w:color="auto"/>
      </w:pBd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3538">
    <w:name w:val="xl3538"/>
    <w:basedOn w:val="Normal"/>
    <w:rsid w:val="007F3D36"/>
    <w:pPr>
      <w:pBdr>
        <w:top w:val="single" w:sz="4" w:space="0" w:color="auto"/>
        <w:left w:val="single" w:sz="4" w:space="0" w:color="auto"/>
        <w:bottom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3539">
    <w:name w:val="xl3539"/>
    <w:basedOn w:val="Normal"/>
    <w:rsid w:val="007F3D36"/>
    <w:pPr>
      <w:pBdr>
        <w:top w:val="single" w:sz="4" w:space="0" w:color="auto"/>
        <w:left w:val="single" w:sz="4" w:space="0" w:color="auto"/>
        <w:bottom w:val="single" w:sz="4" w:space="0" w:color="auto"/>
      </w:pBdr>
      <w:shd w:val="clear" w:color="000000" w:fill="9BBB59"/>
      <w:spacing w:before="100" w:beforeAutospacing="1" w:after="100" w:afterAutospacing="1"/>
      <w:ind w:left="0"/>
      <w:jc w:val="left"/>
      <w:textAlignment w:val="center"/>
    </w:pPr>
    <w:rPr>
      <w:rFonts w:ascii="Arial" w:eastAsia="Times New Roman" w:hAnsi="Arial" w:cs="Arial"/>
      <w:b/>
      <w:bCs/>
      <w:color w:val="000000"/>
      <w:sz w:val="20"/>
      <w:szCs w:val="20"/>
    </w:rPr>
  </w:style>
  <w:style w:type="paragraph" w:customStyle="1" w:styleId="xl3540">
    <w:name w:val="xl3540"/>
    <w:basedOn w:val="Normal"/>
    <w:rsid w:val="007F3D36"/>
    <w:pPr>
      <w:pBdr>
        <w:left w:val="single" w:sz="4" w:space="0" w:color="auto"/>
        <w:bottom w:val="single" w:sz="4" w:space="0" w:color="auto"/>
      </w:pBdr>
      <w:shd w:val="clear" w:color="000000" w:fill="FFFFFF"/>
      <w:spacing w:before="100" w:beforeAutospacing="1" w:after="100" w:afterAutospacing="1"/>
      <w:ind w:left="0"/>
      <w:jc w:val="center"/>
      <w:textAlignment w:val="top"/>
    </w:pPr>
    <w:rPr>
      <w:rFonts w:ascii="Arial" w:eastAsia="Times New Roman" w:hAnsi="Arial" w:cs="Arial"/>
      <w:b/>
      <w:bCs/>
      <w:color w:val="000000"/>
      <w:sz w:val="20"/>
      <w:szCs w:val="20"/>
    </w:rPr>
  </w:style>
  <w:style w:type="paragraph" w:customStyle="1" w:styleId="xl3541">
    <w:name w:val="xl3541"/>
    <w:basedOn w:val="Normal"/>
    <w:rsid w:val="007F3D36"/>
    <w:pPr>
      <w:pBdr>
        <w:top w:val="single" w:sz="4" w:space="0" w:color="auto"/>
        <w:left w:val="single" w:sz="4" w:space="0" w:color="auto"/>
        <w:bottom w:val="single" w:sz="4" w:space="0" w:color="auto"/>
      </w:pBdr>
      <w:shd w:val="clear" w:color="000000" w:fill="FFFFFF"/>
      <w:spacing w:before="100" w:beforeAutospacing="1" w:after="100" w:afterAutospacing="1"/>
      <w:ind w:left="0"/>
      <w:jc w:val="left"/>
      <w:textAlignment w:val="center"/>
    </w:pPr>
    <w:rPr>
      <w:rFonts w:ascii="Arial" w:eastAsia="Times New Roman" w:hAnsi="Arial" w:cs="Arial"/>
      <w:color w:val="000000"/>
      <w:sz w:val="20"/>
      <w:szCs w:val="20"/>
    </w:rPr>
  </w:style>
  <w:style w:type="paragraph" w:customStyle="1" w:styleId="xl3542">
    <w:name w:val="xl3542"/>
    <w:basedOn w:val="Normal"/>
    <w:rsid w:val="007F3D36"/>
    <w:pPr>
      <w:pBdr>
        <w:top w:val="single" w:sz="4" w:space="0" w:color="auto"/>
        <w:left w:val="single" w:sz="4" w:space="0" w:color="auto"/>
        <w:bottom w:val="single" w:sz="4" w:space="0" w:color="auto"/>
      </w:pBdr>
      <w:shd w:val="clear" w:color="000000" w:fill="FFFFFF"/>
      <w:spacing w:before="100" w:beforeAutospacing="1" w:after="100" w:afterAutospacing="1"/>
      <w:ind w:left="0"/>
      <w:jc w:val="left"/>
      <w:textAlignment w:val="center"/>
    </w:pPr>
    <w:rPr>
      <w:rFonts w:ascii="Arial" w:eastAsia="Times New Roman" w:hAnsi="Arial" w:cs="Arial"/>
      <w:sz w:val="20"/>
      <w:szCs w:val="20"/>
    </w:rPr>
  </w:style>
  <w:style w:type="paragraph" w:customStyle="1" w:styleId="xl3543">
    <w:name w:val="xl3543"/>
    <w:basedOn w:val="Normal"/>
    <w:rsid w:val="007F3D36"/>
    <w:pPr>
      <w:pBdr>
        <w:top w:val="single" w:sz="4" w:space="0" w:color="auto"/>
        <w:left w:val="single" w:sz="4" w:space="0" w:color="auto"/>
        <w:bottom w:val="single" w:sz="4" w:space="0" w:color="auto"/>
      </w:pBdr>
      <w:spacing w:before="100" w:beforeAutospacing="1" w:after="100" w:afterAutospacing="1"/>
      <w:ind w:left="0"/>
      <w:jc w:val="left"/>
    </w:pPr>
    <w:rPr>
      <w:rFonts w:ascii="Times New Roman" w:eastAsia="Times New Roman" w:hAnsi="Times New Roman" w:cs="Times New Roman"/>
    </w:rPr>
  </w:style>
  <w:style w:type="paragraph" w:customStyle="1" w:styleId="xl3544">
    <w:name w:val="xl3544"/>
    <w:basedOn w:val="Normal"/>
    <w:rsid w:val="007F3D36"/>
    <w:pPr>
      <w:pBdr>
        <w:top w:val="single" w:sz="4" w:space="0" w:color="auto"/>
        <w:left w:val="single" w:sz="4" w:space="0" w:color="auto"/>
        <w:bottom w:val="single" w:sz="4" w:space="0" w:color="auto"/>
      </w:pBdr>
      <w:shd w:val="clear" w:color="000000" w:fill="FFFFFF"/>
      <w:spacing w:before="100" w:beforeAutospacing="1" w:after="100" w:afterAutospacing="1"/>
      <w:ind w:left="0"/>
      <w:jc w:val="left"/>
    </w:pPr>
    <w:rPr>
      <w:rFonts w:ascii="Times New Roman" w:eastAsia="Times New Roman" w:hAnsi="Times New Roman" w:cs="Times New Roman"/>
    </w:rPr>
  </w:style>
  <w:style w:type="paragraph" w:customStyle="1" w:styleId="xl3545">
    <w:name w:val="xl3545"/>
    <w:basedOn w:val="Normal"/>
    <w:rsid w:val="007F3D36"/>
    <w:pPr>
      <w:pBdr>
        <w:top w:val="single" w:sz="4" w:space="0" w:color="auto"/>
        <w:left w:val="single" w:sz="4" w:space="0" w:color="auto"/>
        <w:bottom w:val="single" w:sz="4" w:space="0" w:color="auto"/>
      </w:pBdr>
      <w:shd w:val="clear" w:color="000000" w:fill="FFFF00"/>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3546">
    <w:name w:val="xl3546"/>
    <w:basedOn w:val="Normal"/>
    <w:rsid w:val="007F3D36"/>
    <w:pPr>
      <w:pBdr>
        <w:top w:val="single" w:sz="4" w:space="0" w:color="auto"/>
        <w:left w:val="single" w:sz="4" w:space="0" w:color="auto"/>
        <w:bottom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3547">
    <w:name w:val="xl3547"/>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3548">
    <w:name w:val="xl3548"/>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49">
    <w:name w:val="xl3549"/>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50">
    <w:name w:val="xl3550"/>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51">
    <w:name w:val="xl3551"/>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52">
    <w:name w:val="xl3552"/>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53">
    <w:name w:val="xl3553"/>
    <w:basedOn w:val="Normal"/>
    <w:rsid w:val="007F3D36"/>
    <w:pPr>
      <w:pBdr>
        <w:top w:val="single" w:sz="4" w:space="0" w:color="auto"/>
        <w:left w:val="single" w:sz="4" w:space="0" w:color="auto"/>
        <w:bottom w:val="single" w:sz="4" w:space="0" w:color="auto"/>
      </w:pBdr>
      <w:shd w:val="clear" w:color="000000" w:fill="FF0000"/>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3554">
    <w:name w:val="xl3554"/>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55">
    <w:name w:val="xl3555"/>
    <w:basedOn w:val="Normal"/>
    <w:rsid w:val="007F3D36"/>
    <w:pPr>
      <w:pBdr>
        <w:top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56">
    <w:name w:val="xl3556"/>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57">
    <w:name w:val="xl3557"/>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58">
    <w:name w:val="xl3558"/>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59">
    <w:name w:val="xl3559"/>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60">
    <w:name w:val="xl3560"/>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61">
    <w:name w:val="xl3561"/>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62">
    <w:name w:val="xl3562"/>
    <w:basedOn w:val="Normal"/>
    <w:rsid w:val="007F3D36"/>
    <w:pPr>
      <w:pBdr>
        <w:top w:val="single" w:sz="4" w:space="0" w:color="auto"/>
        <w:left w:val="single" w:sz="4" w:space="0" w:color="auto"/>
        <w:bottom w:val="single" w:sz="4" w:space="0" w:color="auto"/>
      </w:pBdr>
      <w:shd w:val="clear" w:color="000000" w:fill="9BBB59"/>
      <w:spacing w:before="100" w:beforeAutospacing="1" w:after="100" w:afterAutospacing="1"/>
      <w:ind w:left="0"/>
      <w:jc w:val="left"/>
      <w:textAlignment w:val="center"/>
    </w:pPr>
    <w:rPr>
      <w:rFonts w:ascii="Arial" w:eastAsia="Times New Roman" w:hAnsi="Arial" w:cs="Arial"/>
      <w:b/>
      <w:bCs/>
      <w:sz w:val="20"/>
      <w:szCs w:val="20"/>
    </w:rPr>
  </w:style>
  <w:style w:type="paragraph" w:customStyle="1" w:styleId="xl3563">
    <w:name w:val="xl3563"/>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64">
    <w:name w:val="xl3564"/>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sz w:val="20"/>
      <w:szCs w:val="20"/>
    </w:rPr>
  </w:style>
  <w:style w:type="paragraph" w:customStyle="1" w:styleId="xl3565">
    <w:name w:val="xl3565"/>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Times New Roman" w:eastAsia="Times New Roman" w:hAnsi="Times New Roman" w:cs="Times New Roman"/>
    </w:rPr>
  </w:style>
  <w:style w:type="paragraph" w:customStyle="1" w:styleId="xl3566">
    <w:name w:val="xl3566"/>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67">
    <w:name w:val="xl3567"/>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68">
    <w:name w:val="xl3568"/>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sz w:val="20"/>
      <w:szCs w:val="20"/>
    </w:rPr>
  </w:style>
  <w:style w:type="paragraph" w:customStyle="1" w:styleId="xl3569">
    <w:name w:val="xl3569"/>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70">
    <w:name w:val="xl3570"/>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71">
    <w:name w:val="xl3571"/>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72">
    <w:name w:val="xl3572"/>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73">
    <w:name w:val="xl3573"/>
    <w:basedOn w:val="Normal"/>
    <w:rsid w:val="007F3D36"/>
    <w:pPr>
      <w:pBdr>
        <w:top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74">
    <w:name w:val="xl3574"/>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75">
    <w:name w:val="xl3575"/>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76">
    <w:name w:val="xl3576"/>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77">
    <w:name w:val="xl3577"/>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78">
    <w:name w:val="xl3578"/>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79">
    <w:name w:val="xl3579"/>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80">
    <w:name w:val="xl3580"/>
    <w:basedOn w:val="Normal"/>
    <w:rsid w:val="007F3D36"/>
    <w:pPr>
      <w:pBdr>
        <w:top w:val="single" w:sz="4" w:space="0" w:color="auto"/>
        <w:left w:val="single" w:sz="4" w:space="0" w:color="auto"/>
        <w:bottom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sz w:val="20"/>
      <w:szCs w:val="20"/>
    </w:rPr>
  </w:style>
  <w:style w:type="paragraph" w:customStyle="1" w:styleId="xl3581">
    <w:name w:val="xl3581"/>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82">
    <w:name w:val="xl3582"/>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83">
    <w:name w:val="xl3583"/>
    <w:basedOn w:val="Normal"/>
    <w:rsid w:val="007F3D36"/>
    <w:pPr>
      <w:shd w:val="clear" w:color="000000" w:fill="9BBB59"/>
      <w:spacing w:before="100" w:beforeAutospacing="1" w:after="100" w:afterAutospacing="1"/>
      <w:ind w:left="0"/>
      <w:jc w:val="left"/>
    </w:pPr>
    <w:rPr>
      <w:rFonts w:ascii="Times New Roman" w:eastAsia="Times New Roman" w:hAnsi="Times New Roman" w:cs="Times New Roman"/>
    </w:rPr>
  </w:style>
  <w:style w:type="paragraph" w:customStyle="1" w:styleId="xl3584">
    <w:name w:val="xl3584"/>
    <w:basedOn w:val="Normal"/>
    <w:rsid w:val="007F3D36"/>
    <w:pPr>
      <w:pBdr>
        <w:top w:val="single" w:sz="4" w:space="0" w:color="auto"/>
        <w:left w:val="single" w:sz="4" w:space="0" w:color="auto"/>
        <w:bottom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color w:val="FF0000"/>
    </w:rPr>
  </w:style>
  <w:style w:type="paragraph" w:customStyle="1" w:styleId="xl3585">
    <w:name w:val="xl3585"/>
    <w:basedOn w:val="Normal"/>
    <w:rsid w:val="007F3D36"/>
    <w:pPr>
      <w:shd w:val="clear" w:color="000000" w:fill="9BBB59"/>
      <w:spacing w:before="100" w:beforeAutospacing="1" w:after="100" w:afterAutospacing="1"/>
      <w:ind w:left="0"/>
      <w:jc w:val="left"/>
    </w:pPr>
    <w:rPr>
      <w:rFonts w:ascii="Times New Roman" w:eastAsia="Times New Roman" w:hAnsi="Times New Roman" w:cs="Times New Roman"/>
    </w:rPr>
  </w:style>
  <w:style w:type="paragraph" w:customStyle="1" w:styleId="xl3586">
    <w:name w:val="xl3586"/>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87">
    <w:name w:val="xl3587"/>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left"/>
    </w:pPr>
    <w:rPr>
      <w:rFonts w:ascii="Times New Roman" w:eastAsia="Times New Roman" w:hAnsi="Times New Roman" w:cs="Times New Roman"/>
    </w:rPr>
  </w:style>
  <w:style w:type="paragraph" w:customStyle="1" w:styleId="xl3588">
    <w:name w:val="xl3588"/>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89">
    <w:name w:val="xl3589"/>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textAlignment w:val="center"/>
    </w:pPr>
    <w:rPr>
      <w:rFonts w:ascii="Arial" w:eastAsia="Times New Roman" w:hAnsi="Arial" w:cs="Arial"/>
      <w:b/>
      <w:bCs/>
      <w:sz w:val="20"/>
      <w:szCs w:val="20"/>
    </w:rPr>
  </w:style>
  <w:style w:type="paragraph" w:customStyle="1" w:styleId="xl3590">
    <w:name w:val="xl3590"/>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91">
    <w:name w:val="xl3591"/>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92">
    <w:name w:val="xl3592"/>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93">
    <w:name w:val="xl3593"/>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3594">
    <w:name w:val="xl3594"/>
    <w:basedOn w:val="Normal"/>
    <w:rsid w:val="007F3D36"/>
    <w:pPr>
      <w:pBdr>
        <w:top w:val="single" w:sz="4" w:space="0" w:color="auto"/>
        <w:left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sz w:val="20"/>
      <w:szCs w:val="20"/>
    </w:rPr>
  </w:style>
  <w:style w:type="paragraph" w:customStyle="1" w:styleId="xl3595">
    <w:name w:val="xl3595"/>
    <w:basedOn w:val="Normal"/>
    <w:rsid w:val="007F3D36"/>
    <w:pPr>
      <w:pBdr>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sz w:val="20"/>
      <w:szCs w:val="20"/>
    </w:rPr>
  </w:style>
  <w:style w:type="paragraph" w:customStyle="1" w:styleId="xl3596">
    <w:name w:val="xl3596"/>
    <w:basedOn w:val="Normal"/>
    <w:rsid w:val="007F3D36"/>
    <w:pPr>
      <w:pBdr>
        <w:top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sz w:val="20"/>
      <w:szCs w:val="20"/>
    </w:rPr>
  </w:style>
  <w:style w:type="paragraph" w:customStyle="1" w:styleId="xl3597">
    <w:name w:val="xl3597"/>
    <w:basedOn w:val="Normal"/>
    <w:rsid w:val="007F3D36"/>
    <w:pPr>
      <w:pBdr>
        <w:bottom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sz w:val="20"/>
      <w:szCs w:val="20"/>
    </w:rPr>
  </w:style>
  <w:style w:type="paragraph" w:customStyle="1" w:styleId="xl3598">
    <w:name w:val="xl3598"/>
    <w:basedOn w:val="Normal"/>
    <w:rsid w:val="007F3D36"/>
    <w:pPr>
      <w:pBdr>
        <w:top w:val="single" w:sz="4" w:space="0" w:color="auto"/>
        <w:left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3599">
    <w:name w:val="xl3599"/>
    <w:basedOn w:val="Normal"/>
    <w:rsid w:val="007F3D36"/>
    <w:pPr>
      <w:pBdr>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b/>
      <w:bCs/>
      <w:color w:val="000000"/>
      <w:sz w:val="20"/>
      <w:szCs w:val="20"/>
    </w:rPr>
  </w:style>
  <w:style w:type="paragraph" w:customStyle="1" w:styleId="xl7134">
    <w:name w:val="xl7134"/>
    <w:basedOn w:val="Normal"/>
    <w:rsid w:val="007F3D36"/>
    <w:pPr>
      <w:shd w:val="clear" w:color="000000" w:fill="FFFFFF"/>
      <w:spacing w:before="100" w:beforeAutospacing="1" w:after="100" w:afterAutospacing="1"/>
      <w:ind w:left="0"/>
      <w:jc w:val="left"/>
    </w:pPr>
    <w:rPr>
      <w:rFonts w:ascii="Times New Roman" w:eastAsia="Times New Roman" w:hAnsi="Times New Roman" w:cs="Times New Roman"/>
    </w:rPr>
  </w:style>
  <w:style w:type="paragraph" w:customStyle="1" w:styleId="xl7135">
    <w:name w:val="xl7135"/>
    <w:basedOn w:val="Normal"/>
    <w:rsid w:val="007F3D36"/>
    <w:pPr>
      <w:spacing w:before="100" w:beforeAutospacing="1" w:after="100" w:afterAutospacing="1"/>
      <w:ind w:left="0"/>
      <w:jc w:val="left"/>
    </w:pPr>
    <w:rPr>
      <w:rFonts w:ascii="Times New Roman" w:eastAsia="Times New Roman" w:hAnsi="Times New Roman" w:cs="Times New Roman"/>
    </w:rPr>
  </w:style>
  <w:style w:type="paragraph" w:customStyle="1" w:styleId="xl7136">
    <w:name w:val="xl7136"/>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7137">
    <w:name w:val="xl7137"/>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7138">
    <w:name w:val="xl7138"/>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left"/>
    </w:pPr>
    <w:rPr>
      <w:rFonts w:ascii="Times New Roman" w:eastAsia="Times New Roman" w:hAnsi="Times New Roman" w:cs="Times New Roman"/>
    </w:rPr>
  </w:style>
  <w:style w:type="paragraph" w:customStyle="1" w:styleId="xl7139">
    <w:name w:val="xl7139"/>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left"/>
    </w:pPr>
    <w:rPr>
      <w:rFonts w:ascii="Times New Roman" w:eastAsia="Times New Roman" w:hAnsi="Times New Roman" w:cs="Times New Roman"/>
    </w:rPr>
  </w:style>
  <w:style w:type="paragraph" w:customStyle="1" w:styleId="xl7140">
    <w:name w:val="xl7140"/>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left"/>
      <w:textAlignment w:val="center"/>
    </w:pPr>
    <w:rPr>
      <w:rFonts w:ascii="Arial" w:eastAsia="Times New Roman" w:hAnsi="Arial" w:cs="Arial"/>
      <w:sz w:val="20"/>
      <w:szCs w:val="20"/>
    </w:rPr>
  </w:style>
  <w:style w:type="paragraph" w:customStyle="1" w:styleId="xl7141">
    <w:name w:val="xl7141"/>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left"/>
      <w:textAlignment w:val="center"/>
    </w:pPr>
    <w:rPr>
      <w:rFonts w:ascii="Arial" w:eastAsia="Times New Roman" w:hAnsi="Arial" w:cs="Arial"/>
      <w:color w:val="000000"/>
      <w:sz w:val="20"/>
      <w:szCs w:val="20"/>
    </w:rPr>
  </w:style>
  <w:style w:type="paragraph" w:customStyle="1" w:styleId="xl7142">
    <w:name w:val="xl7142"/>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7143">
    <w:name w:val="xl7143"/>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rPr>
  </w:style>
  <w:style w:type="paragraph" w:customStyle="1" w:styleId="xl7144">
    <w:name w:val="xl7144"/>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7145">
    <w:name w:val="xl7145"/>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pPr>
    <w:rPr>
      <w:rFonts w:ascii="Times New Roman" w:eastAsia="Times New Roman" w:hAnsi="Times New Roman" w:cs="Times New Roman"/>
    </w:rPr>
  </w:style>
  <w:style w:type="paragraph" w:customStyle="1" w:styleId="xl7146">
    <w:name w:val="xl7146"/>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left"/>
    </w:pPr>
    <w:rPr>
      <w:rFonts w:ascii="Times New Roman" w:eastAsia="Times New Roman" w:hAnsi="Times New Roman" w:cs="Times New Roman"/>
    </w:rPr>
  </w:style>
  <w:style w:type="paragraph" w:customStyle="1" w:styleId="xl7147">
    <w:name w:val="xl7147"/>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7148">
    <w:name w:val="xl7148"/>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rPr>
  </w:style>
  <w:style w:type="paragraph" w:customStyle="1" w:styleId="xl7149">
    <w:name w:val="xl7149"/>
    <w:basedOn w:val="Normal"/>
    <w:rsid w:val="007F3D36"/>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ind w:left="0"/>
      <w:jc w:val="left"/>
      <w:textAlignment w:val="center"/>
    </w:pPr>
    <w:rPr>
      <w:rFonts w:ascii="Arial" w:eastAsia="Times New Roman" w:hAnsi="Arial" w:cs="Arial"/>
      <w:sz w:val="20"/>
      <w:szCs w:val="20"/>
    </w:rPr>
  </w:style>
  <w:style w:type="paragraph" w:customStyle="1" w:styleId="xl7150">
    <w:name w:val="xl7150"/>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7151">
    <w:name w:val="xl7151"/>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Arial" w:eastAsia="Times New Roman" w:hAnsi="Arial" w:cs="Arial"/>
      <w:color w:val="000000"/>
      <w:sz w:val="20"/>
      <w:szCs w:val="20"/>
    </w:rPr>
  </w:style>
  <w:style w:type="paragraph" w:customStyle="1" w:styleId="xl7152">
    <w:name w:val="xl7152"/>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center"/>
    </w:pPr>
    <w:rPr>
      <w:rFonts w:ascii="Arial" w:eastAsia="Times New Roman" w:hAnsi="Arial" w:cs="Arial"/>
      <w:sz w:val="20"/>
      <w:szCs w:val="20"/>
    </w:rPr>
  </w:style>
  <w:style w:type="paragraph" w:customStyle="1" w:styleId="xl7153">
    <w:name w:val="xl7153"/>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7154">
    <w:name w:val="xl7154"/>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pPr>
    <w:rPr>
      <w:rFonts w:ascii="Times New Roman" w:eastAsia="Times New Roman" w:hAnsi="Times New Roman" w:cs="Times New Roman"/>
    </w:rPr>
  </w:style>
  <w:style w:type="paragraph" w:customStyle="1" w:styleId="xl7155">
    <w:name w:val="xl7155"/>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eastAsia="Times New Roman" w:hAnsi="Arial" w:cs="Arial"/>
      <w:sz w:val="20"/>
      <w:szCs w:val="20"/>
    </w:rPr>
  </w:style>
  <w:style w:type="paragraph" w:customStyle="1" w:styleId="xl7156">
    <w:name w:val="xl7156"/>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textAlignment w:val="center"/>
    </w:pPr>
    <w:rPr>
      <w:rFonts w:ascii="Arial" w:eastAsia="Times New Roman" w:hAnsi="Arial" w:cs="Arial"/>
      <w:color w:val="000000"/>
      <w:sz w:val="20"/>
      <w:szCs w:val="20"/>
    </w:rPr>
  </w:style>
  <w:style w:type="paragraph" w:customStyle="1" w:styleId="xl7157">
    <w:name w:val="xl7157"/>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left"/>
      <w:textAlignment w:val="top"/>
    </w:pPr>
    <w:rPr>
      <w:rFonts w:ascii="Times New Roman" w:eastAsia="Times New Roman" w:hAnsi="Times New Roman" w:cs="Times New Roman"/>
    </w:rPr>
  </w:style>
  <w:style w:type="paragraph" w:customStyle="1" w:styleId="xl7158">
    <w:name w:val="xl7158"/>
    <w:basedOn w:val="Normal"/>
    <w:rsid w:val="007F3D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jc w:val="center"/>
      <w:textAlignment w:val="center"/>
    </w:pPr>
    <w:rPr>
      <w:rFonts w:ascii="Arial" w:eastAsia="Times New Roman" w:hAnsi="Arial" w:cs="Arial"/>
      <w:sz w:val="20"/>
      <w:szCs w:val="20"/>
    </w:rPr>
  </w:style>
  <w:style w:type="paragraph" w:customStyle="1" w:styleId="xl7132">
    <w:name w:val="xl7132"/>
    <w:basedOn w:val="Normal"/>
    <w:rsid w:val="007F3D36"/>
    <w:pPr>
      <w:shd w:val="clear" w:color="000000" w:fill="FFFFFF"/>
      <w:spacing w:before="100" w:beforeAutospacing="1" w:after="100" w:afterAutospacing="1"/>
      <w:ind w:left="0"/>
      <w:jc w:val="left"/>
    </w:pPr>
    <w:rPr>
      <w:rFonts w:ascii="Times New Roman" w:eastAsia="Times New Roman" w:hAnsi="Times New Roman" w:cs="Times New Roman"/>
    </w:rPr>
  </w:style>
  <w:style w:type="paragraph" w:customStyle="1" w:styleId="xl7133">
    <w:name w:val="xl7133"/>
    <w:basedOn w:val="Normal"/>
    <w:rsid w:val="007F3D36"/>
    <w:pPr>
      <w:spacing w:before="100" w:beforeAutospacing="1" w:after="100" w:afterAutospacing="1"/>
      <w:ind w:left="0"/>
      <w:jc w:val="left"/>
    </w:pPr>
    <w:rPr>
      <w:rFonts w:ascii="Times New Roman" w:eastAsia="Times New Roman" w:hAnsi="Times New Roman" w:cs="Times New Roman"/>
    </w:rPr>
  </w:style>
  <w:style w:type="paragraph" w:customStyle="1" w:styleId="xl7159">
    <w:name w:val="xl7159"/>
    <w:basedOn w:val="Normal"/>
    <w:rsid w:val="007F3D36"/>
    <w:pPr>
      <w:pBdr>
        <w:top w:val="single" w:sz="4" w:space="0" w:color="auto"/>
        <w:left w:val="single" w:sz="4" w:space="0" w:color="auto"/>
        <w:right w:val="single" w:sz="4" w:space="0" w:color="auto"/>
      </w:pBdr>
      <w:shd w:val="clear" w:color="000000" w:fill="9BBB59"/>
      <w:spacing w:before="100" w:beforeAutospacing="1" w:after="100" w:afterAutospacing="1"/>
      <w:ind w:left="0"/>
      <w:jc w:val="center"/>
      <w:textAlignment w:val="center"/>
    </w:pPr>
    <w:rPr>
      <w:rFonts w:ascii="Times New Roman" w:eastAsia="Times New Roman" w:hAnsi="Times New Roman" w:cs="Times New Roman"/>
      <w:color w:val="000000"/>
    </w:rPr>
  </w:style>
  <w:style w:type="paragraph" w:customStyle="1" w:styleId="xl7160">
    <w:name w:val="xl7160"/>
    <w:basedOn w:val="Normal"/>
    <w:rsid w:val="007F3D36"/>
    <w:pPr>
      <w:pBdr>
        <w:top w:val="single" w:sz="4" w:space="0" w:color="auto"/>
        <w:left w:val="single" w:sz="4" w:space="0" w:color="auto"/>
        <w:right w:val="single" w:sz="8" w:space="0" w:color="auto"/>
      </w:pBdr>
      <w:shd w:val="clear" w:color="000000" w:fill="9BBB59"/>
      <w:spacing w:before="100" w:beforeAutospacing="1" w:after="100" w:afterAutospacing="1"/>
      <w:ind w:left="0"/>
      <w:jc w:val="center"/>
      <w:textAlignment w:val="center"/>
    </w:pPr>
    <w:rPr>
      <w:rFonts w:ascii="Times New Roman" w:eastAsia="Times New Roman" w:hAnsi="Times New Roman" w:cs="Times New Roman"/>
      <w:color w:val="000000"/>
    </w:rPr>
  </w:style>
  <w:style w:type="paragraph" w:customStyle="1" w:styleId="xl7161">
    <w:name w:val="xl7161"/>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7162">
    <w:name w:val="xl7162"/>
    <w:basedOn w:val="Normal"/>
    <w:rsid w:val="007F3D36"/>
    <w:pPr>
      <w:pBdr>
        <w:top w:val="single" w:sz="4" w:space="0" w:color="auto"/>
        <w:left w:val="single" w:sz="4" w:space="0" w:color="auto"/>
        <w:right w:val="single" w:sz="4" w:space="0" w:color="auto"/>
      </w:pBdr>
      <w:shd w:val="clear" w:color="000000" w:fill="9BBB59"/>
      <w:spacing w:before="100" w:beforeAutospacing="1" w:after="100" w:afterAutospacing="1"/>
      <w:ind w:left="0"/>
      <w:jc w:val="center"/>
      <w:textAlignment w:val="center"/>
    </w:pPr>
    <w:rPr>
      <w:rFonts w:ascii="Times New Roman" w:eastAsia="Times New Roman" w:hAnsi="Times New Roman" w:cs="Times New Roman"/>
      <w:b/>
      <w:bCs/>
      <w:color w:val="000000"/>
    </w:rPr>
  </w:style>
  <w:style w:type="paragraph" w:customStyle="1" w:styleId="xl7163">
    <w:name w:val="xl7163"/>
    <w:basedOn w:val="Normal"/>
    <w:rsid w:val="007F3D36"/>
    <w:pPr>
      <w:pBdr>
        <w:top w:val="single" w:sz="4" w:space="0" w:color="auto"/>
        <w:left w:val="single" w:sz="4" w:space="0" w:color="auto"/>
        <w:right w:val="single" w:sz="4" w:space="0" w:color="auto"/>
      </w:pBdr>
      <w:shd w:val="clear" w:color="000000" w:fill="9BBB59"/>
      <w:spacing w:before="100" w:beforeAutospacing="1" w:after="100" w:afterAutospacing="1"/>
      <w:ind w:left="0"/>
      <w:jc w:val="center"/>
      <w:textAlignment w:val="center"/>
    </w:pPr>
    <w:rPr>
      <w:rFonts w:ascii="Times New Roman" w:eastAsia="Times New Roman" w:hAnsi="Times New Roman" w:cs="Times New Roman"/>
      <w:b/>
      <w:bCs/>
      <w:color w:val="000000"/>
    </w:rPr>
  </w:style>
  <w:style w:type="paragraph" w:customStyle="1" w:styleId="xl7164">
    <w:name w:val="xl7164"/>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Times New Roman" w:eastAsia="Times New Roman" w:hAnsi="Times New Roman" w:cs="Times New Roman"/>
      <w:b/>
      <w:bCs/>
    </w:rPr>
  </w:style>
  <w:style w:type="paragraph" w:customStyle="1" w:styleId="xl7165">
    <w:name w:val="xl7165"/>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eastAsia="Times New Roman" w:hAnsi="Times New Roman" w:cs="Times New Roman"/>
    </w:rPr>
  </w:style>
  <w:style w:type="paragraph" w:customStyle="1" w:styleId="xl7166">
    <w:name w:val="xl7166"/>
    <w:basedOn w:val="Normal"/>
    <w:rsid w:val="007F3D36"/>
    <w:pPr>
      <w:pBdr>
        <w:top w:val="single" w:sz="4" w:space="0" w:color="auto"/>
        <w:left w:val="single" w:sz="4" w:space="0" w:color="auto"/>
        <w:right w:val="single" w:sz="4" w:space="0" w:color="auto"/>
      </w:pBdr>
      <w:shd w:val="clear" w:color="000000" w:fill="9BBB59"/>
      <w:spacing w:before="100" w:beforeAutospacing="1" w:after="100" w:afterAutospacing="1"/>
      <w:ind w:left="0"/>
      <w:jc w:val="center"/>
    </w:pPr>
    <w:rPr>
      <w:rFonts w:ascii="Times New Roman" w:eastAsia="Times New Roman" w:hAnsi="Times New Roman" w:cs="Times New Roman"/>
    </w:rPr>
  </w:style>
  <w:style w:type="paragraph" w:customStyle="1" w:styleId="xl7167">
    <w:name w:val="xl7167"/>
    <w:basedOn w:val="Normal"/>
    <w:rsid w:val="007F3D36"/>
    <w:pPr>
      <w:pBdr>
        <w:left w:val="single" w:sz="4" w:space="0" w:color="auto"/>
        <w:bottom w:val="single" w:sz="4" w:space="0" w:color="auto"/>
        <w:right w:val="single" w:sz="4" w:space="0" w:color="auto"/>
      </w:pBdr>
      <w:shd w:val="clear" w:color="000000" w:fill="9BBB59"/>
      <w:spacing w:before="100" w:beforeAutospacing="1" w:after="100" w:afterAutospacing="1"/>
      <w:ind w:left="0"/>
      <w:jc w:val="center"/>
    </w:pPr>
    <w:rPr>
      <w:rFonts w:ascii="Times New Roman" w:eastAsia="Times New Roman" w:hAnsi="Times New Roman" w:cs="Times New Roman"/>
    </w:rPr>
  </w:style>
  <w:style w:type="paragraph" w:customStyle="1" w:styleId="xl15731">
    <w:name w:val="xl15731"/>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15732">
    <w:name w:val="xl15732"/>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pPr>
    <w:rPr>
      <w:rFonts w:ascii="Times New Roman" w:eastAsia="Times New Roman" w:hAnsi="Times New Roman" w:cs="Times New Roman"/>
    </w:rPr>
  </w:style>
  <w:style w:type="paragraph" w:customStyle="1" w:styleId="xl15733">
    <w:name w:val="xl15733"/>
    <w:basedOn w:val="Normal"/>
    <w:rsid w:val="007F3D36"/>
    <w:pPr>
      <w:pBdr>
        <w:top w:val="single" w:sz="8" w:space="0" w:color="auto"/>
        <w:left w:val="single" w:sz="8" w:space="0" w:color="auto"/>
        <w:bottom w:val="single" w:sz="8" w:space="0" w:color="auto"/>
      </w:pBdr>
      <w:shd w:val="clear" w:color="000000" w:fill="EEECE1"/>
      <w:spacing w:before="100" w:beforeAutospacing="1" w:after="100" w:afterAutospacing="1"/>
      <w:ind w:left="0"/>
      <w:jc w:val="left"/>
      <w:textAlignment w:val="center"/>
    </w:pPr>
    <w:rPr>
      <w:rFonts w:ascii="Times New Roman" w:eastAsia="Times New Roman" w:hAnsi="Times New Roman" w:cs="Times New Roman"/>
      <w:b/>
      <w:bCs/>
      <w:color w:val="000000"/>
      <w:sz w:val="16"/>
      <w:szCs w:val="16"/>
    </w:rPr>
  </w:style>
  <w:style w:type="paragraph" w:customStyle="1" w:styleId="xl15734">
    <w:name w:val="xl15734"/>
    <w:basedOn w:val="Normal"/>
    <w:rsid w:val="007F3D36"/>
    <w:pPr>
      <w:pBdr>
        <w:top w:val="single" w:sz="8" w:space="0" w:color="auto"/>
        <w:bottom w:val="single" w:sz="8" w:space="0" w:color="auto"/>
      </w:pBdr>
      <w:shd w:val="clear" w:color="000000" w:fill="EEECE1"/>
      <w:spacing w:before="100" w:beforeAutospacing="1" w:after="100" w:afterAutospacing="1"/>
      <w:ind w:left="0"/>
      <w:jc w:val="left"/>
      <w:textAlignment w:val="center"/>
    </w:pPr>
    <w:rPr>
      <w:rFonts w:ascii="Times New Roman" w:eastAsia="Times New Roman" w:hAnsi="Times New Roman" w:cs="Times New Roman"/>
      <w:b/>
      <w:bCs/>
      <w:color w:val="000000"/>
      <w:sz w:val="16"/>
      <w:szCs w:val="16"/>
    </w:rPr>
  </w:style>
  <w:style w:type="paragraph" w:customStyle="1" w:styleId="xl15735">
    <w:name w:val="xl15735"/>
    <w:basedOn w:val="Normal"/>
    <w:rsid w:val="007F3D36"/>
    <w:pPr>
      <w:pBdr>
        <w:top w:val="single" w:sz="8" w:space="0" w:color="auto"/>
        <w:bottom w:val="single" w:sz="8" w:space="0" w:color="auto"/>
        <w:right w:val="single" w:sz="8" w:space="0" w:color="auto"/>
      </w:pBdr>
      <w:shd w:val="clear" w:color="000000" w:fill="EEECE1"/>
      <w:spacing w:before="100" w:beforeAutospacing="1" w:after="100" w:afterAutospacing="1"/>
      <w:ind w:left="0"/>
      <w:jc w:val="left"/>
      <w:textAlignment w:val="center"/>
    </w:pPr>
    <w:rPr>
      <w:rFonts w:ascii="Times New Roman" w:eastAsia="Times New Roman" w:hAnsi="Times New Roman" w:cs="Times New Roman"/>
      <w:b/>
      <w:bCs/>
      <w:color w:val="000000"/>
      <w:sz w:val="16"/>
      <w:szCs w:val="16"/>
    </w:rPr>
  </w:style>
  <w:style w:type="paragraph" w:customStyle="1" w:styleId="xl15736">
    <w:name w:val="xl15736"/>
    <w:basedOn w:val="Normal"/>
    <w:rsid w:val="007F3D36"/>
    <w:pPr>
      <w:pBdr>
        <w:top w:val="single" w:sz="8" w:space="0" w:color="auto"/>
        <w:left w:val="single" w:sz="8" w:space="0" w:color="auto"/>
      </w:pBdr>
      <w:shd w:val="clear" w:color="000000" w:fill="EEECE1"/>
      <w:spacing w:before="100" w:beforeAutospacing="1" w:after="100" w:afterAutospacing="1"/>
      <w:ind w:left="0"/>
      <w:jc w:val="left"/>
      <w:textAlignment w:val="center"/>
    </w:pPr>
    <w:rPr>
      <w:rFonts w:ascii="Times New Roman" w:eastAsia="Times New Roman" w:hAnsi="Times New Roman" w:cs="Times New Roman"/>
      <w:b/>
      <w:bCs/>
      <w:color w:val="000000"/>
      <w:sz w:val="16"/>
      <w:szCs w:val="16"/>
    </w:rPr>
  </w:style>
  <w:style w:type="paragraph" w:customStyle="1" w:styleId="xl15737">
    <w:name w:val="xl15737"/>
    <w:basedOn w:val="Normal"/>
    <w:rsid w:val="007F3D36"/>
    <w:pPr>
      <w:pBdr>
        <w:top w:val="single" w:sz="8" w:space="0" w:color="auto"/>
      </w:pBdr>
      <w:shd w:val="clear" w:color="000000" w:fill="EEECE1"/>
      <w:spacing w:before="100" w:beforeAutospacing="1" w:after="100" w:afterAutospacing="1"/>
      <w:ind w:left="0"/>
      <w:jc w:val="left"/>
      <w:textAlignment w:val="center"/>
    </w:pPr>
    <w:rPr>
      <w:rFonts w:ascii="Times New Roman" w:eastAsia="Times New Roman" w:hAnsi="Times New Roman" w:cs="Times New Roman"/>
      <w:b/>
      <w:bCs/>
      <w:color w:val="000000"/>
      <w:sz w:val="16"/>
      <w:szCs w:val="16"/>
    </w:rPr>
  </w:style>
  <w:style w:type="paragraph" w:customStyle="1" w:styleId="xl15738">
    <w:name w:val="xl15738"/>
    <w:basedOn w:val="Normal"/>
    <w:rsid w:val="007F3D36"/>
    <w:pPr>
      <w:pBdr>
        <w:top w:val="single" w:sz="8" w:space="0" w:color="auto"/>
        <w:right w:val="single" w:sz="8" w:space="0" w:color="auto"/>
      </w:pBdr>
      <w:shd w:val="clear" w:color="000000" w:fill="EEECE1"/>
      <w:spacing w:before="100" w:beforeAutospacing="1" w:after="100" w:afterAutospacing="1"/>
      <w:ind w:left="0"/>
      <w:jc w:val="left"/>
      <w:textAlignment w:val="center"/>
    </w:pPr>
    <w:rPr>
      <w:rFonts w:ascii="Times New Roman" w:eastAsia="Times New Roman" w:hAnsi="Times New Roman" w:cs="Times New Roman"/>
      <w:b/>
      <w:bCs/>
      <w:color w:val="000000"/>
      <w:sz w:val="16"/>
      <w:szCs w:val="16"/>
    </w:rPr>
  </w:style>
  <w:style w:type="paragraph" w:customStyle="1" w:styleId="xl15739">
    <w:name w:val="xl15739"/>
    <w:basedOn w:val="Normal"/>
    <w:rsid w:val="007F3D36"/>
    <w:pPr>
      <w:pBdr>
        <w:top w:val="single" w:sz="8" w:space="0" w:color="auto"/>
        <w:left w:val="single" w:sz="8" w:space="0" w:color="auto"/>
      </w:pBdr>
      <w:shd w:val="clear" w:color="000000" w:fill="EEECE1"/>
      <w:spacing w:before="100" w:beforeAutospacing="1" w:after="100" w:afterAutospacing="1"/>
      <w:ind w:left="0"/>
      <w:jc w:val="center"/>
      <w:textAlignment w:val="center"/>
    </w:pPr>
    <w:rPr>
      <w:rFonts w:ascii="Times New Roman" w:eastAsia="Times New Roman" w:hAnsi="Times New Roman" w:cs="Times New Roman"/>
      <w:b/>
      <w:bCs/>
      <w:color w:val="000000"/>
      <w:sz w:val="16"/>
      <w:szCs w:val="16"/>
    </w:rPr>
  </w:style>
  <w:style w:type="paragraph" w:customStyle="1" w:styleId="xl15740">
    <w:name w:val="xl15740"/>
    <w:basedOn w:val="Normal"/>
    <w:rsid w:val="007F3D36"/>
    <w:pPr>
      <w:pBdr>
        <w:top w:val="single" w:sz="8" w:space="0" w:color="auto"/>
      </w:pBdr>
      <w:shd w:val="clear" w:color="000000" w:fill="EEECE1"/>
      <w:spacing w:before="100" w:beforeAutospacing="1" w:after="100" w:afterAutospacing="1"/>
      <w:ind w:left="0"/>
      <w:jc w:val="center"/>
      <w:textAlignment w:val="center"/>
    </w:pPr>
    <w:rPr>
      <w:rFonts w:ascii="Times New Roman" w:eastAsia="Times New Roman" w:hAnsi="Times New Roman" w:cs="Times New Roman"/>
      <w:b/>
      <w:bCs/>
      <w:color w:val="000000"/>
      <w:sz w:val="16"/>
      <w:szCs w:val="16"/>
    </w:rPr>
  </w:style>
  <w:style w:type="paragraph" w:customStyle="1" w:styleId="xl15741">
    <w:name w:val="xl15741"/>
    <w:basedOn w:val="Normal"/>
    <w:rsid w:val="007F3D36"/>
    <w:pPr>
      <w:pBdr>
        <w:top w:val="single" w:sz="8" w:space="0" w:color="auto"/>
        <w:right w:val="single" w:sz="8" w:space="0" w:color="auto"/>
      </w:pBdr>
      <w:shd w:val="clear" w:color="000000" w:fill="EEECE1"/>
      <w:spacing w:before="100" w:beforeAutospacing="1" w:after="100" w:afterAutospacing="1"/>
      <w:ind w:left="0"/>
      <w:jc w:val="center"/>
      <w:textAlignment w:val="center"/>
    </w:pPr>
    <w:rPr>
      <w:rFonts w:ascii="Times New Roman" w:eastAsia="Times New Roman" w:hAnsi="Times New Roman" w:cs="Times New Roman"/>
      <w:b/>
      <w:bCs/>
      <w:color w:val="000000"/>
      <w:sz w:val="16"/>
      <w:szCs w:val="16"/>
    </w:rPr>
  </w:style>
  <w:style w:type="paragraph" w:customStyle="1" w:styleId="xl15742">
    <w:name w:val="xl15742"/>
    <w:basedOn w:val="Normal"/>
    <w:rsid w:val="007F3D3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left="0"/>
      <w:jc w:val="center"/>
      <w:textAlignment w:val="center"/>
    </w:pPr>
    <w:rPr>
      <w:rFonts w:ascii="Times New Roman" w:eastAsia="Times New Roman" w:hAnsi="Times New Roman" w:cs="Times New Roman"/>
      <w:b/>
      <w:bCs/>
      <w:color w:val="000000"/>
      <w:sz w:val="16"/>
      <w:szCs w:val="16"/>
    </w:rPr>
  </w:style>
  <w:style w:type="paragraph" w:customStyle="1" w:styleId="xl15743">
    <w:name w:val="xl15743"/>
    <w:basedOn w:val="Normal"/>
    <w:rsid w:val="007F3D3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left="0"/>
      <w:jc w:val="center"/>
      <w:textAlignment w:val="center"/>
    </w:pPr>
    <w:rPr>
      <w:rFonts w:ascii="Times New Roman" w:eastAsia="Times New Roman" w:hAnsi="Times New Roman" w:cs="Times New Roman"/>
      <w:b/>
      <w:bCs/>
      <w:color w:val="000000"/>
      <w:sz w:val="14"/>
      <w:szCs w:val="14"/>
    </w:rPr>
  </w:style>
  <w:style w:type="paragraph" w:customStyle="1" w:styleId="xl15744">
    <w:name w:val="xl15744"/>
    <w:basedOn w:val="Normal"/>
    <w:rsid w:val="007F3D3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left="0"/>
      <w:jc w:val="center"/>
      <w:textAlignment w:val="center"/>
    </w:pPr>
    <w:rPr>
      <w:rFonts w:ascii="Times New Roman" w:eastAsia="Times New Roman" w:hAnsi="Times New Roman" w:cs="Times New Roman"/>
      <w:b/>
      <w:bCs/>
      <w:color w:val="000000"/>
      <w:sz w:val="12"/>
      <w:szCs w:val="12"/>
    </w:rPr>
  </w:style>
  <w:style w:type="paragraph" w:customStyle="1" w:styleId="xl15745">
    <w:name w:val="xl15745"/>
    <w:basedOn w:val="Normal"/>
    <w:rsid w:val="007F3D3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left="0"/>
      <w:jc w:val="center"/>
      <w:textAlignment w:val="center"/>
    </w:pPr>
    <w:rPr>
      <w:rFonts w:ascii="Times New Roman" w:eastAsia="Times New Roman" w:hAnsi="Times New Roman" w:cs="Times New Roman"/>
      <w:b/>
      <w:bCs/>
      <w:color w:val="000000"/>
      <w:sz w:val="12"/>
      <w:szCs w:val="12"/>
    </w:rPr>
  </w:style>
  <w:style w:type="paragraph" w:customStyle="1" w:styleId="xl15746">
    <w:name w:val="xl15746"/>
    <w:basedOn w:val="Normal"/>
    <w:rsid w:val="007F3D3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left="0"/>
      <w:jc w:val="center"/>
      <w:textAlignment w:val="center"/>
    </w:pPr>
    <w:rPr>
      <w:rFonts w:ascii="Times New Roman" w:eastAsia="Times New Roman" w:hAnsi="Times New Roman" w:cs="Times New Roman"/>
      <w:b/>
      <w:bCs/>
      <w:color w:val="000000"/>
      <w:sz w:val="16"/>
      <w:szCs w:val="16"/>
    </w:rPr>
  </w:style>
  <w:style w:type="paragraph" w:customStyle="1" w:styleId="xl15747">
    <w:name w:val="xl15747"/>
    <w:basedOn w:val="Normal"/>
    <w:rsid w:val="007F3D36"/>
    <w:pP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15748">
    <w:name w:val="xl15748"/>
    <w:basedOn w:val="Normal"/>
    <w:rsid w:val="007F3D36"/>
    <w:pP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15749">
    <w:name w:val="xl15749"/>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left"/>
      <w:textAlignment w:val="center"/>
    </w:pPr>
    <w:rPr>
      <w:rFonts w:ascii="Times New Roman" w:eastAsia="Times New Roman" w:hAnsi="Times New Roman" w:cs="Times New Roman"/>
    </w:rPr>
  </w:style>
  <w:style w:type="paragraph" w:customStyle="1" w:styleId="xl15729">
    <w:name w:val="xl15729"/>
    <w:basedOn w:val="Normal"/>
    <w:rsid w:val="007F3D36"/>
    <w:pPr>
      <w:spacing w:before="100" w:beforeAutospacing="1" w:after="100" w:afterAutospacing="1"/>
      <w:ind w:left="0"/>
      <w:jc w:val="left"/>
    </w:pPr>
    <w:rPr>
      <w:rFonts w:ascii="Times New Roman" w:eastAsia="Times New Roman" w:hAnsi="Times New Roman" w:cs="Times New Roman"/>
    </w:rPr>
  </w:style>
  <w:style w:type="paragraph" w:customStyle="1" w:styleId="xl15730">
    <w:name w:val="xl15730"/>
    <w:basedOn w:val="Normal"/>
    <w:rsid w:val="007F3D3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Times New Roman" w:eastAsia="Times New Roman" w:hAnsi="Times New Roman" w:cs="Times New Roman"/>
      <w:b/>
      <w:bCs/>
    </w:rPr>
  </w:style>
  <w:style w:type="paragraph" w:styleId="Textonotaalfinal">
    <w:name w:val="endnote text"/>
    <w:basedOn w:val="Normal"/>
    <w:link w:val="TextonotaalfinalCar"/>
    <w:uiPriority w:val="99"/>
    <w:semiHidden/>
    <w:unhideWhenUsed/>
    <w:rsid w:val="007F3D36"/>
    <w:pPr>
      <w:suppressAutoHyphens/>
      <w:ind w:left="0"/>
      <w:jc w:val="left"/>
    </w:pPr>
    <w:rPr>
      <w:rFonts w:ascii="Times New Roman" w:eastAsia="Times New Roman" w:hAnsi="Times New Roman" w:cs="Times New Roman"/>
      <w:sz w:val="20"/>
      <w:szCs w:val="20"/>
      <w:lang w:val="es-ES" w:eastAsia="ar-SA"/>
    </w:rPr>
  </w:style>
  <w:style w:type="character" w:customStyle="1" w:styleId="TextonotaalfinalCar">
    <w:name w:val="Texto nota al final Car"/>
    <w:basedOn w:val="Fuentedeprrafopredeter"/>
    <w:link w:val="Textonotaalfinal"/>
    <w:uiPriority w:val="99"/>
    <w:semiHidden/>
    <w:rsid w:val="007F3D36"/>
    <w:rPr>
      <w:rFonts w:ascii="Times New Roman" w:eastAsia="Times New Roman" w:hAnsi="Times New Roman" w:cs="Times New Roman"/>
      <w:sz w:val="20"/>
      <w:szCs w:val="20"/>
      <w:lang w:val="es-ES" w:eastAsia="ar-SA"/>
    </w:rPr>
  </w:style>
  <w:style w:type="character" w:styleId="Refdenotaalfinal">
    <w:name w:val="endnote reference"/>
    <w:basedOn w:val="Fuentedeprrafopredeter"/>
    <w:uiPriority w:val="99"/>
    <w:semiHidden/>
    <w:unhideWhenUsed/>
    <w:rsid w:val="007F3D36"/>
    <w:rPr>
      <w:vertAlign w:val="superscript"/>
    </w:rPr>
  </w:style>
  <w:style w:type="paragraph" w:customStyle="1" w:styleId="Moserrat1">
    <w:name w:val="Moserrat 1"/>
    <w:basedOn w:val="Texto0"/>
    <w:link w:val="Moserrat1Car"/>
    <w:qFormat/>
    <w:rsid w:val="007F3D36"/>
    <w:pPr>
      <w:numPr>
        <w:numId w:val="6"/>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7F3D36"/>
    <w:pPr>
      <w:ind w:left="720" w:hanging="360"/>
    </w:pPr>
  </w:style>
  <w:style w:type="character" w:customStyle="1" w:styleId="TextoCar1">
    <w:name w:val="Texto Car1"/>
    <w:link w:val="Texto0"/>
    <w:rsid w:val="007F3D36"/>
    <w:rPr>
      <w:rFonts w:ascii="Arial" w:eastAsia="Times New Roman" w:hAnsi="Arial" w:cs="Times New Roman"/>
      <w:sz w:val="18"/>
      <w:szCs w:val="20"/>
      <w:lang w:val="es-MX" w:eastAsia="ar-SA"/>
    </w:rPr>
  </w:style>
  <w:style w:type="character" w:customStyle="1" w:styleId="Moserrat1Car">
    <w:name w:val="Moserrat 1 Car"/>
    <w:link w:val="Moserrat1"/>
    <w:rsid w:val="007F3D36"/>
    <w:rPr>
      <w:rFonts w:ascii="Montserrat Medium" w:eastAsia="Times New Roman" w:hAnsi="Montserrat Medium" w:cs="Arial"/>
      <w:b/>
      <w:sz w:val="20"/>
      <w:szCs w:val="20"/>
      <w:lang w:val="es-MX" w:eastAsia="es-MX"/>
    </w:rPr>
  </w:style>
  <w:style w:type="paragraph" w:customStyle="1" w:styleId="Monserrat2">
    <w:name w:val="Monserrat 2"/>
    <w:basedOn w:val="Normal"/>
    <w:link w:val="Monserrat2Car"/>
    <w:qFormat/>
    <w:rsid w:val="007F3D36"/>
    <w:pPr>
      <w:numPr>
        <w:ilvl w:val="1"/>
        <w:numId w:val="7"/>
      </w:numPr>
      <w:suppressAutoHyphens/>
      <w:ind w:right="191"/>
      <w:contextualSpacing/>
    </w:pPr>
    <w:rPr>
      <w:rFonts w:ascii="Montserrat Medium" w:eastAsia="Times New Roman" w:hAnsi="Montserrat Medium" w:cs="Arial"/>
      <w:b/>
      <w:sz w:val="20"/>
      <w:szCs w:val="20"/>
    </w:rPr>
  </w:style>
  <w:style w:type="character" w:customStyle="1" w:styleId="Monserrat1Car">
    <w:name w:val="Monserrat 1 Car"/>
    <w:basedOn w:val="Moserrat1Car"/>
    <w:link w:val="Monserrat1"/>
    <w:rsid w:val="007F3D36"/>
    <w:rPr>
      <w:rFonts w:ascii="Montserrat Medium" w:eastAsia="Times New Roman" w:hAnsi="Montserrat Medium" w:cs="Arial"/>
      <w:b/>
      <w:sz w:val="20"/>
      <w:szCs w:val="20"/>
      <w:lang w:val="es-MX" w:eastAsia="es-MX"/>
    </w:rPr>
  </w:style>
  <w:style w:type="paragraph" w:customStyle="1" w:styleId="Mionserrat2">
    <w:name w:val="Mionserrat 2"/>
    <w:basedOn w:val="Monserrat2"/>
    <w:link w:val="Mionserrat2Car"/>
    <w:qFormat/>
    <w:rsid w:val="007F3D36"/>
  </w:style>
  <w:style w:type="character" w:customStyle="1" w:styleId="Monserrat2Car">
    <w:name w:val="Monserrat 2 Car"/>
    <w:link w:val="Monserrat2"/>
    <w:rsid w:val="007F3D36"/>
    <w:rPr>
      <w:rFonts w:ascii="Montserrat Medium" w:eastAsia="Times New Roman" w:hAnsi="Montserrat Medium" w:cs="Arial"/>
      <w:b/>
      <w:sz w:val="20"/>
      <w:szCs w:val="20"/>
      <w:lang w:val="es-MX" w:eastAsia="es-MX"/>
    </w:rPr>
  </w:style>
  <w:style w:type="character" w:customStyle="1" w:styleId="Mionserrat2Car">
    <w:name w:val="Mionserrat 2 Car"/>
    <w:basedOn w:val="Monserrat2Car"/>
    <w:link w:val="Mionserrat2"/>
    <w:rsid w:val="007F3D36"/>
    <w:rPr>
      <w:rFonts w:ascii="Montserrat Medium" w:eastAsia="Times New Roman" w:hAnsi="Montserrat Medium" w:cs="Arial"/>
      <w:b/>
      <w:sz w:val="20"/>
      <w:szCs w:val="20"/>
      <w:lang w:val="es-MX" w:eastAsia="es-MX"/>
    </w:rPr>
  </w:style>
  <w:style w:type="paragraph" w:customStyle="1" w:styleId="Cuadrculamedia21">
    <w:name w:val="Cuadrícula media 21"/>
    <w:link w:val="Cuadrculamedia2Car"/>
    <w:uiPriority w:val="1"/>
    <w:qFormat/>
    <w:rsid w:val="007F3D36"/>
    <w:pPr>
      <w:ind w:left="0"/>
      <w:jc w:val="left"/>
    </w:pPr>
    <w:rPr>
      <w:rFonts w:cs="Times New Roman"/>
      <w:sz w:val="22"/>
      <w:szCs w:val="22"/>
      <w:lang w:eastAsia="en-US"/>
    </w:rPr>
  </w:style>
  <w:style w:type="character" w:customStyle="1" w:styleId="Cuadrculamedia2Car">
    <w:name w:val="Cuadrícula media 2 Car"/>
    <w:link w:val="Cuadrculamedia21"/>
    <w:uiPriority w:val="1"/>
    <w:rsid w:val="007F3D36"/>
    <w:rPr>
      <w:rFonts w:cs="Times New Roman"/>
      <w:sz w:val="22"/>
      <w:szCs w:val="22"/>
      <w:lang w:eastAsia="en-US"/>
    </w:rPr>
  </w:style>
  <w:style w:type="paragraph" w:customStyle="1" w:styleId="Textodeglobo2">
    <w:name w:val="Texto de globo2"/>
    <w:basedOn w:val="Normal"/>
    <w:uiPriority w:val="99"/>
    <w:rsid w:val="007F3D36"/>
    <w:pPr>
      <w:suppressAutoHyphens/>
      <w:ind w:left="0"/>
      <w:jc w:val="left"/>
    </w:pPr>
    <w:rPr>
      <w:rFonts w:ascii="Tahoma" w:eastAsia="Times New Roman" w:hAnsi="Tahoma" w:cs="Tahoma"/>
      <w:sz w:val="16"/>
      <w:szCs w:val="20"/>
      <w:lang w:val="es-ES" w:eastAsia="ar-SA"/>
    </w:rPr>
  </w:style>
  <w:style w:type="paragraph" w:customStyle="1" w:styleId="Textoindependiente23">
    <w:name w:val="Texto independiente 23"/>
    <w:basedOn w:val="Normal"/>
    <w:uiPriority w:val="99"/>
    <w:rsid w:val="007F3D36"/>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3">
    <w:name w:val="Texto independiente 33"/>
    <w:basedOn w:val="Normal"/>
    <w:uiPriority w:val="99"/>
    <w:rsid w:val="007F3D36"/>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Car2">
    <w:name w:val="Car2"/>
    <w:basedOn w:val="Normal"/>
    <w:rsid w:val="007F3D36"/>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2">
    <w:name w:val="Car Car Car Car2"/>
    <w:basedOn w:val="Normal"/>
    <w:rsid w:val="007F3D36"/>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2">
    <w:name w:val="Car Car Car Car Car Car2"/>
    <w:basedOn w:val="Normal"/>
    <w:rsid w:val="007F3D36"/>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harCharCarCarCharCharCarCarCharCharCarCarCharChar2">
    <w:name w:val="Char Char Car Car Char Char Car Car Char Char Car Car Char Char2"/>
    <w:basedOn w:val="Normal"/>
    <w:rsid w:val="007F3D36"/>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Car2">
    <w:name w:val="Car Car Car Car Car Car Car2"/>
    <w:basedOn w:val="Normal"/>
    <w:rsid w:val="007F3D36"/>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2">
    <w:name w:val="Car Car Car Car Car Car1 Car Car Car Car Car Car Car Car Car Car Car Car Car2"/>
    <w:basedOn w:val="Normal"/>
    <w:rsid w:val="007F3D36"/>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table" w:styleId="Sombreadovistoso-nfasis6">
    <w:name w:val="Colorful Shading Accent 6"/>
    <w:basedOn w:val="Tablanormal"/>
    <w:uiPriority w:val="72"/>
    <w:rsid w:val="007F3D36"/>
    <w:pPr>
      <w:ind w:left="0"/>
      <w:jc w:val="left"/>
    </w:pPr>
    <w:rPr>
      <w:rFonts w:cs="Times New Roman"/>
      <w:color w:val="000000"/>
      <w:sz w:val="22"/>
      <w:szCs w:val="22"/>
      <w:lang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Tablaconcuadrcula31">
    <w:name w:val="Tabla con cuadrícula31"/>
    <w:basedOn w:val="Tablanormal"/>
    <w:next w:val="Tablaconcuadrcula"/>
    <w:uiPriority w:val="59"/>
    <w:rsid w:val="007F3D36"/>
    <w:pPr>
      <w:ind w:left="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7F3D36"/>
    <w:pPr>
      <w:ind w:left="0"/>
      <w:jc w:val="left"/>
    </w:pPr>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7F3D36"/>
    <w:rPr>
      <w:color w:val="605E5C"/>
      <w:shd w:val="clear" w:color="auto" w:fill="E1DFDD"/>
    </w:rPr>
  </w:style>
  <w:style w:type="paragraph" w:customStyle="1" w:styleId="Listaclara-nfasis31">
    <w:name w:val="Lista clara - Énfasis 31"/>
    <w:hidden/>
    <w:uiPriority w:val="99"/>
    <w:semiHidden/>
    <w:rsid w:val="007F3D36"/>
    <w:pPr>
      <w:ind w:left="0"/>
      <w:jc w:val="left"/>
    </w:pPr>
    <w:rPr>
      <w:rFonts w:ascii="Montserrat Medium" w:eastAsia="Times New Roman" w:hAnsi="Montserrat Medium" w:cs="Times New Roman"/>
      <w:lang w:val="es-ES" w:eastAsia="es-ES"/>
    </w:rPr>
  </w:style>
  <w:style w:type="character" w:styleId="Refdenotaalpie">
    <w:name w:val="footnote reference"/>
    <w:basedOn w:val="Fuentedeprrafopredeter"/>
    <w:uiPriority w:val="99"/>
    <w:semiHidden/>
    <w:unhideWhenUsed/>
    <w:rsid w:val="007F3D36"/>
    <w:rPr>
      <w:vertAlign w:val="superscript"/>
    </w:rPr>
  </w:style>
  <w:style w:type="table" w:customStyle="1" w:styleId="Tablaconcuadrcula5">
    <w:name w:val="Tabla con cuadrícula5"/>
    <w:basedOn w:val="Tablanormal"/>
    <w:next w:val="Tablaconcuadrcula"/>
    <w:uiPriority w:val="39"/>
    <w:rsid w:val="003B7783"/>
    <w:pPr>
      <w:ind w:left="0"/>
      <w:jc w:val="left"/>
    </w:pPr>
    <w:rPr>
      <w:rFonts w:ascii="Aptos" w:eastAsia="Aptos" w:hAnsi="Aptos" w:cs="Times New Roman"/>
      <w:kern w:val="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115" w:type="dxa"/>
        <w:right w:w="115"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115" w:type="dxa"/>
        <w:right w:w="115" w:type="dxa"/>
      </w:tblCellMar>
    </w:tblPr>
  </w:style>
  <w:style w:type="table" w:customStyle="1" w:styleId="a4">
    <w:basedOn w:val="TableNormal2"/>
    <w:tblPr>
      <w:tblStyleRowBandSize w:val="1"/>
      <w:tblStyleColBandSize w:val="1"/>
      <w:tblCellMar>
        <w:left w:w="115" w:type="dxa"/>
        <w:right w:w="115" w:type="dxa"/>
      </w:tblCellMar>
    </w:tblPr>
  </w:style>
  <w:style w:type="table" w:customStyle="1" w:styleId="a5">
    <w:basedOn w:val="TableNormal2"/>
    <w:tblPr>
      <w:tblStyleRowBandSize w:val="1"/>
      <w:tblStyleColBandSize w:val="1"/>
      <w:tblCellMar>
        <w:left w:w="115" w:type="dxa"/>
        <w:right w:w="115" w:type="dxa"/>
      </w:tblCellMar>
    </w:tblPr>
  </w:style>
  <w:style w:type="table" w:customStyle="1" w:styleId="a6">
    <w:basedOn w:val="TableNormal2"/>
    <w:tblPr>
      <w:tblStyleRowBandSize w:val="1"/>
      <w:tblStyleColBandSize w:val="1"/>
      <w:tblCellMar>
        <w:left w:w="115" w:type="dxa"/>
        <w:right w:w="115" w:type="dxa"/>
      </w:tblCellMar>
    </w:tblPr>
  </w:style>
  <w:style w:type="table" w:customStyle="1" w:styleId="a7">
    <w:basedOn w:val="TableNormal2"/>
    <w:tblPr>
      <w:tblStyleRowBandSize w:val="1"/>
      <w:tblStyleColBandSize w:val="1"/>
      <w:tblCellMar>
        <w:left w:w="115" w:type="dxa"/>
        <w:right w:w="115" w:type="dxa"/>
      </w:tblCellMar>
    </w:tblPr>
  </w:style>
  <w:style w:type="table" w:customStyle="1" w:styleId="a8">
    <w:basedOn w:val="TableNormal2"/>
    <w:tblPr>
      <w:tblStyleRowBandSize w:val="1"/>
      <w:tblStyleColBandSize w:val="1"/>
      <w:tblCellMar>
        <w:left w:w="115"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0"/>
    <w:pPr>
      <w:ind w:left="0"/>
      <w:jc w:val="left"/>
    </w:pPr>
    <w:tblPr>
      <w:tblStyleRowBandSize w:val="1"/>
      <w:tblStyleColBandSize w:val="1"/>
      <w:tblCellMar>
        <w:top w:w="0" w:type="dxa"/>
        <w:left w:w="115" w:type="dxa"/>
        <w:bottom w:w="0" w:type="dxa"/>
        <w:right w:w="115" w:type="dxa"/>
      </w:tblCellMar>
    </w:tblPr>
  </w:style>
  <w:style w:type="table" w:customStyle="1" w:styleId="aa">
    <w:basedOn w:val="TableNormal0"/>
    <w:pPr>
      <w:ind w:left="0"/>
      <w:jc w:val="left"/>
    </w:pPr>
    <w:tblPr>
      <w:tblStyleRowBandSize w:val="1"/>
      <w:tblStyleColBandSize w:val="1"/>
      <w:tblCellMar>
        <w:top w:w="0" w:type="dxa"/>
        <w:left w:w="115" w:type="dxa"/>
        <w:bottom w:w="0" w:type="dxa"/>
        <w:right w:w="115" w:type="dxa"/>
      </w:tblCellMar>
    </w:tblPr>
  </w:style>
  <w:style w:type="table" w:customStyle="1" w:styleId="ab">
    <w:basedOn w:val="TableNormal0"/>
    <w:pPr>
      <w:ind w:left="0"/>
      <w:jc w:val="left"/>
    </w:pPr>
    <w:tblPr>
      <w:tblStyleRowBandSize w:val="1"/>
      <w:tblStyleColBandSize w:val="1"/>
      <w:tblCellMar>
        <w:top w:w="0" w:type="dxa"/>
        <w:left w:w="115" w:type="dxa"/>
        <w:bottom w:w="0" w:type="dxa"/>
        <w:right w:w="115" w:type="dxa"/>
      </w:tblCellMar>
    </w:tblPr>
  </w:style>
  <w:style w:type="table" w:customStyle="1" w:styleId="ac">
    <w:basedOn w:val="TableNormal0"/>
    <w:pPr>
      <w:ind w:left="0"/>
      <w:jc w:val="left"/>
    </w:pPr>
    <w:tblPr>
      <w:tblStyleRowBandSize w:val="1"/>
      <w:tblStyleColBandSize w:val="1"/>
      <w:tblCellMar>
        <w:top w:w="0" w:type="dxa"/>
        <w:left w:w="115" w:type="dxa"/>
        <w:bottom w:w="0" w:type="dxa"/>
        <w:right w:w="115" w:type="dxa"/>
      </w:tblCellMar>
    </w:tblPr>
  </w:style>
  <w:style w:type="table" w:customStyle="1" w:styleId="ad">
    <w:basedOn w:val="TableNormal0"/>
    <w:pPr>
      <w:ind w:left="0"/>
      <w:jc w:val="left"/>
    </w:pPr>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QBx9M7iUKQgZhHH1nfMBSqu5og==">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19</Pages>
  <Words>7663</Words>
  <Characters>42149</Characters>
  <Application>Microsoft Office Word</Application>
  <DocSecurity>0</DocSecurity>
  <Lines>351</Lines>
  <Paragraphs>99</Paragraphs>
  <ScaleCrop>false</ScaleCrop>
  <Company/>
  <LinksUpToDate>false</LinksUpToDate>
  <CharactersWithSpaces>49713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Mireya Hernandez Monter</dc:creator>
  <cp:lastModifiedBy>Jesus Daniel Murrieta Camargo</cp:lastModifiedBy>
  <cp:revision>2</cp:revision>
  <dcterms:created xsi:type="dcterms:W3CDTF">2025-09-05T22:30:00Z</dcterms:created>
  <dcterms:modified xsi:type="dcterms:W3CDTF">2025-11-10T18:12:00Z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0x0101002AF89E8B0653DE448355C82C2913AA26</vt:lpwstr>
  </property>
</Properties>
</file>